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4E" w:rsidRDefault="001F674E" w:rsidP="00B869B2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MTTQ</w:t>
      </w:r>
      <w:r w:rsidR="00B869B2" w:rsidRPr="002E70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869B2">
        <w:rPr>
          <w:rFonts w:ascii="Times New Roman" w:hAnsi="Times New Roman" w:cs="Times New Roman"/>
          <w:b/>
          <w:sz w:val="28"/>
          <w:szCs w:val="28"/>
          <w:lang w:val="en-US"/>
        </w:rPr>
        <w:t>HUYỆN DƯƠNG MINH CHÂU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869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TỌA ĐÀM NÂNG CAO </w:t>
      </w:r>
    </w:p>
    <w:p w:rsidR="00B869B2" w:rsidRDefault="00B869B2" w:rsidP="00B869B2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CHẤT LƯỢNG CÔNG TÁC GIÁM SÁT VÀ PHẢN BIỆN XÃ HỘI</w:t>
      </w:r>
    </w:p>
    <w:p w:rsidR="00B869B2" w:rsidRDefault="00B869B2" w:rsidP="00B86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69B2" w:rsidRPr="000A7E70" w:rsidRDefault="00B869B2" w:rsidP="000A7E70">
      <w:pPr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Sáng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16.10,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tại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trường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Huyện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ủy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Dương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Minh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Châu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MTTQ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huyện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A7E70"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tổ</w:t>
      </w:r>
      <w:proofErr w:type="spellEnd"/>
      <w:r w:rsidR="000A7E70"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A7E70"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chức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tọa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đàm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A7E70"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"</w:t>
      </w:r>
      <w:proofErr w:type="spellStart"/>
      <w:r w:rsidR="000A7E70"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Nâng</w:t>
      </w:r>
      <w:proofErr w:type="spellEnd"/>
      <w:r w:rsidR="000A7E70"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chất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lượng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công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tác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giám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sát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phản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biện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xã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MTTQ,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tổ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chức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chính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trị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xã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 w:rsidR="000A7E70"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"</w:t>
      </w:r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Dự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nghị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có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ông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Nguyễn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Tiến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Sử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Phó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Bí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thư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Thường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trực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Chủ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tịch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HĐND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huyện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lãnh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đạo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UBND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huyện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120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đại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biểu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là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lãnh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đạo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Đảng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ủy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HĐND, UBND, MTTQ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và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tổ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chức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chính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trị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xã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hội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xã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thị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trấn</w:t>
      </w:r>
      <w:proofErr w:type="spellEnd"/>
      <w:r w:rsidRPr="000A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B869B2" w:rsidRPr="000A7E70" w:rsidRDefault="00B869B2" w:rsidP="000A7E70">
      <w:p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MTTQ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</w:t>
      </w:r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dung,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266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706F27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:rsidR="00706F27" w:rsidRPr="000A7E70" w:rsidRDefault="00706F27" w:rsidP="000A7E70">
      <w:p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buổi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tọa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đàm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ý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0A7E70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0A7E70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BF6"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MTTQ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HĐND,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trùng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lắp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dung,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ai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trò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Mặt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trận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cấp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xã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thông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qua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tổ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chức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hoạt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động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thanh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tra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nhân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dân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Ban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đầu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tư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cộng</w:t>
      </w:r>
      <w:proofErr w:type="spellEnd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565D0" w:rsidRPr="00F565D0">
        <w:rPr>
          <w:rFonts w:ascii="Times New Roman" w:hAnsi="Times New Roman"/>
          <w:color w:val="000000" w:themeColor="text1"/>
          <w:sz w:val="28"/>
          <w:szCs w:val="28"/>
        </w:rPr>
        <w:t>đồng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dõi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đôn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đốc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565D0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tránh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chạy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đẫn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3A6069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:rsidR="00706F27" w:rsidRPr="000A7E70" w:rsidRDefault="00401FFF" w:rsidP="000A7E70">
      <w:p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biể</w:t>
      </w:r>
      <w:r w:rsidR="001F674E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proofErr w:type="spellEnd"/>
      <w:r w:rsidR="001F6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674E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ết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buổi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tọa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đàm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Võ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MTTQ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MTTQ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bám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4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biện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UBND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đạ</w:t>
      </w:r>
      <w:r w:rsidR="001F674E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1F6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1F674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F6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674E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trấn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Nghị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HĐND </w:t>
      </w:r>
      <w:proofErr w:type="spellStart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0A7E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69B2" w:rsidRPr="000A7E70" w:rsidRDefault="00B869B2" w:rsidP="000A7E70">
      <w:pPr>
        <w:spacing w:before="120" w:after="120" w:line="240" w:lineRule="auto"/>
        <w:ind w:left="5040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MTTQ </w:t>
      </w:r>
      <w:proofErr w:type="spellStart"/>
      <w:r w:rsidR="001F6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huyện</w:t>
      </w:r>
      <w:proofErr w:type="spellEnd"/>
      <w:r w:rsidRPr="000A7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DMC</w:t>
      </w:r>
    </w:p>
    <w:p w:rsidR="009C1ED9" w:rsidRPr="00401FFF" w:rsidRDefault="00D34ABD" w:rsidP="00210FC2">
      <w:pPr>
        <w:ind w:left="0" w:firstLine="709"/>
        <w:jc w:val="both"/>
        <w:rPr>
          <w:b/>
          <w:lang w:val="en-US"/>
        </w:rPr>
      </w:pPr>
      <w:hyperlink r:id="rId4" w:history="1">
        <w:r w:rsidR="00B869B2" w:rsidRPr="002E70C2">
          <w:rPr>
            <w:rStyle w:val="Hyperlink"/>
            <w:rFonts w:ascii="Times New Roman" w:hAnsi="Times New Roman" w:cs="Times New Roman"/>
            <w:sz w:val="28"/>
            <w:szCs w:val="28"/>
          </w:rPr>
          <w:br/>
        </w:r>
      </w:hyperlink>
    </w:p>
    <w:sectPr w:rsidR="009C1ED9" w:rsidRPr="00401FFF" w:rsidSect="000A7E70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B869B2"/>
    <w:rsid w:val="000A7E70"/>
    <w:rsid w:val="001F674E"/>
    <w:rsid w:val="00210FC2"/>
    <w:rsid w:val="00327BF6"/>
    <w:rsid w:val="003A6069"/>
    <w:rsid w:val="00401FFF"/>
    <w:rsid w:val="00706F27"/>
    <w:rsid w:val="00815691"/>
    <w:rsid w:val="009C1ED9"/>
    <w:rsid w:val="00B869B2"/>
    <w:rsid w:val="00D34ABD"/>
    <w:rsid w:val="00F5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9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.php?fbid=2265474993481456&amp;set=pcb.1122211871286873&amp;type=3&amp;ifg=1&amp;__tn__=HH-R&amp;eid=ARBI2-sg5dTWaq3pfN68uUinquFSS3y9NjKiBThBVyYFJ3R3qiis0D74VjSde3XFCYMg20oJkgTGCc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NAMTRANG</cp:lastModifiedBy>
  <cp:revision>3</cp:revision>
  <dcterms:created xsi:type="dcterms:W3CDTF">2018-10-16T08:04:00Z</dcterms:created>
  <dcterms:modified xsi:type="dcterms:W3CDTF">2018-10-16T08:06:00Z</dcterms:modified>
</cp:coreProperties>
</file>