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3731"/>
        <w:gridCol w:w="5909"/>
      </w:tblGrid>
      <w:tr w:rsidR="007D0E75" w:rsidRPr="00664534" w:rsidTr="00DD29CA">
        <w:trPr>
          <w:trHeight w:val="1240"/>
        </w:trPr>
        <w:tc>
          <w:tcPr>
            <w:tcW w:w="3731" w:type="dxa"/>
          </w:tcPr>
          <w:p w:rsidR="007D0E75" w:rsidRPr="00664534" w:rsidRDefault="007D0E75" w:rsidP="00583F25">
            <w:pPr>
              <w:spacing w:after="0" w:line="240" w:lineRule="auto"/>
              <w:jc w:val="center"/>
              <w:rPr>
                <w:rFonts w:ascii="Times New Roman" w:hAnsi="Times New Roman"/>
                <w:spacing w:val="2"/>
                <w:sz w:val="26"/>
                <w:szCs w:val="28"/>
              </w:rPr>
            </w:pPr>
            <w:r w:rsidRPr="00664534">
              <w:rPr>
                <w:rFonts w:ascii="Times New Roman" w:hAnsi="Times New Roman"/>
                <w:spacing w:val="2"/>
                <w:sz w:val="26"/>
                <w:szCs w:val="28"/>
              </w:rPr>
              <w:t>ỦY BAN MTTQ VIỆT NAM</w:t>
            </w:r>
          </w:p>
          <w:p w:rsidR="007D0E75" w:rsidRPr="00664534" w:rsidRDefault="007D0E75" w:rsidP="00583F25">
            <w:pPr>
              <w:spacing w:after="0" w:line="240" w:lineRule="auto"/>
              <w:jc w:val="center"/>
              <w:rPr>
                <w:rFonts w:ascii="Times New Roman" w:hAnsi="Times New Roman"/>
                <w:b/>
                <w:spacing w:val="2"/>
                <w:sz w:val="26"/>
                <w:szCs w:val="28"/>
              </w:rPr>
            </w:pPr>
            <w:r w:rsidRPr="00664534">
              <w:rPr>
                <w:rFonts w:ascii="Times New Roman" w:hAnsi="Times New Roman"/>
                <w:spacing w:val="2"/>
                <w:sz w:val="26"/>
                <w:szCs w:val="28"/>
              </w:rPr>
              <w:t>TỈNH TÂY NINH</w:t>
            </w:r>
          </w:p>
          <w:p w:rsidR="007D0E75" w:rsidRPr="00664534" w:rsidRDefault="007D0E75" w:rsidP="00583F25">
            <w:pPr>
              <w:spacing w:after="0" w:line="240" w:lineRule="auto"/>
              <w:jc w:val="center"/>
              <w:rPr>
                <w:rFonts w:ascii="Times New Roman" w:hAnsi="Times New Roman"/>
                <w:b/>
                <w:spacing w:val="2"/>
                <w:sz w:val="28"/>
                <w:szCs w:val="28"/>
              </w:rPr>
            </w:pPr>
            <w:r w:rsidRPr="00664534">
              <w:rPr>
                <w:rFonts w:ascii="Times New Roman" w:hAnsi="Times New Roman"/>
                <w:b/>
                <w:spacing w:val="2"/>
                <w:sz w:val="26"/>
                <w:szCs w:val="28"/>
              </w:rPr>
              <w:t>BAN THƯỜNGTRỰC</w:t>
            </w:r>
          </w:p>
          <w:p w:rsidR="007D0E75" w:rsidRPr="00664534" w:rsidRDefault="000D17A0" w:rsidP="00583F25">
            <w:pPr>
              <w:spacing w:after="0" w:line="240" w:lineRule="auto"/>
              <w:jc w:val="center"/>
              <w:rPr>
                <w:rFonts w:ascii="Times New Roman" w:hAnsi="Times New Roman"/>
                <w:b/>
                <w:spacing w:val="2"/>
                <w:sz w:val="18"/>
                <w:szCs w:val="28"/>
              </w:rPr>
            </w:pPr>
            <w:r w:rsidRPr="000D17A0">
              <w:rPr>
                <w:rFonts w:ascii="Times New Roman" w:hAnsi="Times New Roman"/>
                <w:spacing w:val="2"/>
                <w:sz w:val="28"/>
                <w:szCs w:val="28"/>
              </w:rPr>
              <w:pict>
                <v:line id="_x0000_s1026" style="position:absolute;left:0;text-align:left;z-index:251660288" from="25.35pt,.85pt" to="151.35pt,.85pt"/>
              </w:pict>
            </w:r>
          </w:p>
          <w:p w:rsidR="007D0E75" w:rsidRPr="00664534" w:rsidRDefault="007D0E75" w:rsidP="00844FA5">
            <w:pPr>
              <w:spacing w:after="0" w:line="240" w:lineRule="auto"/>
              <w:jc w:val="center"/>
              <w:rPr>
                <w:rFonts w:ascii="Times New Roman" w:hAnsi="Times New Roman"/>
                <w:spacing w:val="2"/>
                <w:sz w:val="28"/>
                <w:szCs w:val="28"/>
              </w:rPr>
            </w:pPr>
            <w:r w:rsidRPr="00664534">
              <w:rPr>
                <w:rFonts w:ascii="Times New Roman" w:hAnsi="Times New Roman"/>
                <w:spacing w:val="2"/>
                <w:sz w:val="26"/>
                <w:szCs w:val="28"/>
              </w:rPr>
              <w:t xml:space="preserve"> Số:   </w:t>
            </w:r>
            <w:r w:rsidR="00844FA5">
              <w:rPr>
                <w:rFonts w:ascii="Times New Roman" w:hAnsi="Times New Roman"/>
                <w:spacing w:val="2"/>
                <w:sz w:val="26"/>
                <w:szCs w:val="28"/>
              </w:rPr>
              <w:t>43</w:t>
            </w:r>
            <w:r w:rsidRPr="00664534">
              <w:rPr>
                <w:rFonts w:ascii="Times New Roman" w:hAnsi="Times New Roman"/>
                <w:spacing w:val="2"/>
                <w:sz w:val="26"/>
                <w:szCs w:val="28"/>
              </w:rPr>
              <w:t xml:space="preserve">  /KH-MTTQ-BTT</w:t>
            </w:r>
          </w:p>
        </w:tc>
        <w:tc>
          <w:tcPr>
            <w:tcW w:w="5909" w:type="dxa"/>
          </w:tcPr>
          <w:p w:rsidR="007D0E75" w:rsidRPr="00664534" w:rsidRDefault="007D0E75" w:rsidP="00583F25">
            <w:pPr>
              <w:spacing w:after="0" w:line="240" w:lineRule="auto"/>
              <w:jc w:val="center"/>
              <w:rPr>
                <w:rFonts w:ascii="Times New Roman" w:hAnsi="Times New Roman"/>
                <w:b/>
                <w:spacing w:val="2"/>
                <w:sz w:val="26"/>
                <w:szCs w:val="28"/>
              </w:rPr>
            </w:pPr>
            <w:r w:rsidRPr="00664534">
              <w:rPr>
                <w:rFonts w:ascii="Times New Roman" w:hAnsi="Times New Roman"/>
                <w:b/>
                <w:spacing w:val="2"/>
                <w:sz w:val="26"/>
                <w:szCs w:val="28"/>
              </w:rPr>
              <w:t>CỘNG HÒA XÃ HỘI CHỦ NGHĨA VIỆT NAM</w:t>
            </w:r>
          </w:p>
          <w:p w:rsidR="007D0E75" w:rsidRPr="00664534" w:rsidRDefault="007D0E75" w:rsidP="00583F25">
            <w:pPr>
              <w:spacing w:after="0" w:line="240" w:lineRule="auto"/>
              <w:jc w:val="center"/>
              <w:rPr>
                <w:rFonts w:ascii="Times New Roman" w:hAnsi="Times New Roman"/>
                <w:b/>
                <w:spacing w:val="2"/>
                <w:sz w:val="28"/>
                <w:szCs w:val="28"/>
              </w:rPr>
            </w:pPr>
            <w:r w:rsidRPr="00664534">
              <w:rPr>
                <w:rFonts w:ascii="Times New Roman" w:hAnsi="Times New Roman"/>
                <w:b/>
                <w:spacing w:val="2"/>
                <w:sz w:val="28"/>
                <w:szCs w:val="28"/>
              </w:rPr>
              <w:t xml:space="preserve">  Độc lập - Tự do - Hạnh phúc</w:t>
            </w:r>
          </w:p>
          <w:p w:rsidR="007D0E75" w:rsidRPr="00664534" w:rsidRDefault="000D17A0" w:rsidP="00583F25">
            <w:pPr>
              <w:spacing w:after="0" w:line="240" w:lineRule="auto"/>
              <w:rPr>
                <w:rFonts w:ascii="Times New Roman" w:hAnsi="Times New Roman"/>
                <w:b/>
                <w:spacing w:val="2"/>
                <w:sz w:val="28"/>
                <w:szCs w:val="28"/>
              </w:rPr>
            </w:pPr>
            <w:r w:rsidRPr="000D17A0">
              <w:rPr>
                <w:rFonts w:ascii="Times New Roman" w:hAnsi="Times New Roman"/>
                <w:spacing w:val="2"/>
                <w:sz w:val="28"/>
                <w:szCs w:val="28"/>
              </w:rPr>
              <w:pict>
                <v:line id="_x0000_s1027" style="position:absolute;flip:y;z-index:251661312" from="63.95pt,1.7pt" to="243.5pt,1.7pt"/>
              </w:pict>
            </w:r>
          </w:p>
          <w:p w:rsidR="007D0E75" w:rsidRPr="00664534" w:rsidRDefault="007D0E75" w:rsidP="00583F25">
            <w:pPr>
              <w:spacing w:after="0" w:line="240" w:lineRule="auto"/>
              <w:rPr>
                <w:rFonts w:ascii="Times New Roman" w:hAnsi="Times New Roman"/>
                <w:i/>
                <w:spacing w:val="2"/>
                <w:sz w:val="16"/>
                <w:szCs w:val="28"/>
              </w:rPr>
            </w:pPr>
            <w:r w:rsidRPr="00664534">
              <w:rPr>
                <w:rFonts w:ascii="Times New Roman" w:hAnsi="Times New Roman"/>
                <w:i/>
                <w:spacing w:val="2"/>
                <w:sz w:val="28"/>
                <w:szCs w:val="28"/>
              </w:rPr>
              <w:t xml:space="preserve">         </w:t>
            </w:r>
          </w:p>
          <w:p w:rsidR="007D0E75" w:rsidRPr="00664534" w:rsidRDefault="007D0E75" w:rsidP="00844FA5">
            <w:pPr>
              <w:spacing w:after="0" w:line="240" w:lineRule="auto"/>
              <w:rPr>
                <w:rFonts w:ascii="Times New Roman" w:hAnsi="Times New Roman"/>
                <w:b/>
                <w:spacing w:val="2"/>
                <w:sz w:val="28"/>
                <w:szCs w:val="28"/>
              </w:rPr>
            </w:pPr>
            <w:r w:rsidRPr="00664534">
              <w:rPr>
                <w:rFonts w:ascii="Times New Roman" w:hAnsi="Times New Roman"/>
                <w:i/>
                <w:spacing w:val="2"/>
                <w:sz w:val="28"/>
                <w:szCs w:val="28"/>
              </w:rPr>
              <w:t xml:space="preserve">              </w:t>
            </w:r>
            <w:r w:rsidRPr="00664534">
              <w:rPr>
                <w:rFonts w:ascii="Times New Roman" w:hAnsi="Times New Roman"/>
                <w:i/>
                <w:spacing w:val="2"/>
                <w:sz w:val="26"/>
                <w:szCs w:val="28"/>
              </w:rPr>
              <w:t xml:space="preserve">Tây Ninh, ngày </w:t>
            </w:r>
            <w:r w:rsidR="00844FA5">
              <w:rPr>
                <w:rFonts w:ascii="Times New Roman" w:hAnsi="Times New Roman"/>
                <w:i/>
                <w:spacing w:val="2"/>
                <w:sz w:val="26"/>
                <w:szCs w:val="28"/>
              </w:rPr>
              <w:t xml:space="preserve">25 </w:t>
            </w:r>
            <w:r w:rsidRPr="00664534">
              <w:rPr>
                <w:rFonts w:ascii="Times New Roman" w:hAnsi="Times New Roman"/>
                <w:i/>
                <w:spacing w:val="2"/>
                <w:sz w:val="26"/>
                <w:szCs w:val="28"/>
              </w:rPr>
              <w:t xml:space="preserve">tháng  </w:t>
            </w:r>
            <w:r w:rsidR="00844FA5">
              <w:rPr>
                <w:rFonts w:ascii="Times New Roman" w:hAnsi="Times New Roman"/>
                <w:i/>
                <w:spacing w:val="2"/>
                <w:sz w:val="26"/>
                <w:szCs w:val="28"/>
              </w:rPr>
              <w:t>02</w:t>
            </w:r>
            <w:r w:rsidRPr="00664534">
              <w:rPr>
                <w:rFonts w:ascii="Times New Roman" w:hAnsi="Times New Roman"/>
                <w:i/>
                <w:spacing w:val="2"/>
                <w:sz w:val="26"/>
                <w:szCs w:val="28"/>
              </w:rPr>
              <w:t xml:space="preserve"> năm 2020</w:t>
            </w:r>
          </w:p>
        </w:tc>
      </w:tr>
    </w:tbl>
    <w:p w:rsidR="007D0E75" w:rsidRPr="00664534" w:rsidRDefault="007D0E75" w:rsidP="007D0E75">
      <w:pPr>
        <w:spacing w:after="0" w:line="240" w:lineRule="auto"/>
        <w:jc w:val="center"/>
        <w:rPr>
          <w:rFonts w:ascii="Times New Roman" w:hAnsi="Times New Roman"/>
          <w:sz w:val="32"/>
          <w:szCs w:val="32"/>
        </w:rPr>
      </w:pPr>
    </w:p>
    <w:p w:rsidR="007D0E75" w:rsidRPr="00664534" w:rsidRDefault="007D0E75" w:rsidP="007D0E75">
      <w:pPr>
        <w:spacing w:after="0" w:line="240" w:lineRule="auto"/>
        <w:jc w:val="center"/>
        <w:rPr>
          <w:rFonts w:ascii="Times New Roman" w:hAnsi="Times New Roman"/>
          <w:b/>
          <w:spacing w:val="2"/>
          <w:sz w:val="32"/>
          <w:szCs w:val="32"/>
        </w:rPr>
      </w:pPr>
      <w:r w:rsidRPr="00664534">
        <w:rPr>
          <w:rFonts w:ascii="Times New Roman" w:hAnsi="Times New Roman"/>
          <w:b/>
          <w:spacing w:val="2"/>
          <w:sz w:val="30"/>
          <w:szCs w:val="32"/>
        </w:rPr>
        <w:t>KẾ HOẠCH</w:t>
      </w:r>
    </w:p>
    <w:p w:rsidR="007D0E75" w:rsidRPr="00664534" w:rsidRDefault="007D0E75" w:rsidP="007D0E75">
      <w:pPr>
        <w:spacing w:after="0" w:line="240" w:lineRule="auto"/>
        <w:jc w:val="center"/>
        <w:rPr>
          <w:rFonts w:ascii="Times New Roman" w:hAnsi="Times New Roman"/>
          <w:b/>
          <w:spacing w:val="-6"/>
          <w:sz w:val="28"/>
          <w:szCs w:val="28"/>
        </w:rPr>
      </w:pPr>
      <w:r w:rsidRPr="00664534">
        <w:rPr>
          <w:rFonts w:ascii="Times New Roman" w:hAnsi="Times New Roman"/>
          <w:b/>
          <w:spacing w:val="-6"/>
          <w:sz w:val="28"/>
          <w:szCs w:val="28"/>
        </w:rPr>
        <w:t>Sơ kết 05 năm thi hành Luật Mặt trận Tổ quốc Việt Nam năm 2015</w:t>
      </w:r>
    </w:p>
    <w:p w:rsidR="007D0E75" w:rsidRPr="00664534" w:rsidRDefault="007D0E75" w:rsidP="007D0E75">
      <w:pPr>
        <w:spacing w:before="120" w:after="120" w:line="240" w:lineRule="auto"/>
        <w:ind w:firstLine="748"/>
        <w:jc w:val="both"/>
        <w:rPr>
          <w:rFonts w:ascii="Times New Roman" w:hAnsi="Times New Roman"/>
          <w:spacing w:val="2"/>
          <w:sz w:val="28"/>
          <w:szCs w:val="28"/>
        </w:rPr>
      </w:pPr>
    </w:p>
    <w:p w:rsidR="007D0E75" w:rsidRPr="00664534" w:rsidRDefault="007D0E75" w:rsidP="00BE577D">
      <w:pPr>
        <w:spacing w:after="80" w:line="240" w:lineRule="auto"/>
        <w:ind w:firstLine="709"/>
        <w:jc w:val="both"/>
        <w:rPr>
          <w:rFonts w:ascii="Times New Roman" w:hAnsi="Times New Roman"/>
          <w:spacing w:val="2"/>
          <w:sz w:val="28"/>
          <w:szCs w:val="28"/>
        </w:rPr>
      </w:pPr>
      <w:r w:rsidRPr="00664534">
        <w:rPr>
          <w:rFonts w:ascii="Times New Roman" w:hAnsi="Times New Roman"/>
          <w:spacing w:val="2"/>
          <w:sz w:val="28"/>
          <w:szCs w:val="28"/>
        </w:rPr>
        <w:t>Căn cứ Kế hoạc</w:t>
      </w:r>
      <w:r w:rsidR="00F6374A">
        <w:rPr>
          <w:rFonts w:ascii="Times New Roman" w:hAnsi="Times New Roman"/>
          <w:spacing w:val="2"/>
          <w:sz w:val="28"/>
          <w:szCs w:val="28"/>
        </w:rPr>
        <w:t xml:space="preserve">h </w:t>
      </w:r>
      <w:r w:rsidRPr="00664534">
        <w:rPr>
          <w:rFonts w:ascii="Times New Roman" w:hAnsi="Times New Roman"/>
          <w:spacing w:val="2"/>
          <w:sz w:val="28"/>
          <w:szCs w:val="28"/>
        </w:rPr>
        <w:t xml:space="preserve">số 65/KH-MTTW-BTT ngày 30/12/2019 của Ban Thường trực Ủy ban Trung ương Mặt trận Tổ quốc Việt Nam về việc sơ kết 05 năm thực hiện Luật Mặt trận Tổ quốc Việt Nam năm 2015. </w:t>
      </w:r>
    </w:p>
    <w:p w:rsidR="007D0E75" w:rsidRPr="00664534" w:rsidRDefault="007D0E75" w:rsidP="00BE577D">
      <w:pPr>
        <w:spacing w:after="80" w:line="240" w:lineRule="auto"/>
        <w:ind w:firstLine="709"/>
        <w:jc w:val="both"/>
        <w:rPr>
          <w:rFonts w:ascii="Times New Roman" w:hAnsi="Times New Roman"/>
          <w:spacing w:val="2"/>
          <w:sz w:val="28"/>
          <w:szCs w:val="28"/>
        </w:rPr>
      </w:pPr>
      <w:r w:rsidRPr="00664534">
        <w:rPr>
          <w:rFonts w:ascii="Times New Roman" w:hAnsi="Times New Roman"/>
          <w:spacing w:val="2"/>
          <w:sz w:val="28"/>
          <w:szCs w:val="28"/>
        </w:rPr>
        <w:t>Ban Thường trực Ủy ban MTTQ Việt Nam tỉnh xây dựng kế hoạch thực hiện cụ thể như sau:</w:t>
      </w:r>
    </w:p>
    <w:p w:rsidR="007D0E75" w:rsidRPr="00664534" w:rsidRDefault="007D0E75" w:rsidP="00BE577D">
      <w:pPr>
        <w:spacing w:after="80" w:line="240" w:lineRule="auto"/>
        <w:ind w:firstLine="709"/>
        <w:jc w:val="both"/>
        <w:rPr>
          <w:rFonts w:ascii="Times New Roman" w:hAnsi="Times New Roman"/>
          <w:b/>
          <w:spacing w:val="2"/>
          <w:sz w:val="28"/>
          <w:szCs w:val="28"/>
        </w:rPr>
      </w:pPr>
      <w:r w:rsidRPr="00664534">
        <w:rPr>
          <w:rFonts w:ascii="Times New Roman" w:hAnsi="Times New Roman"/>
          <w:b/>
          <w:spacing w:val="2"/>
          <w:sz w:val="28"/>
          <w:szCs w:val="28"/>
        </w:rPr>
        <w:t>I. MỤC ĐÍCH, YÊU CẦU</w:t>
      </w:r>
    </w:p>
    <w:p w:rsidR="007D0E75" w:rsidRPr="00664534" w:rsidRDefault="007D0E75" w:rsidP="00BE577D">
      <w:pPr>
        <w:spacing w:after="80" w:line="240" w:lineRule="auto"/>
        <w:ind w:firstLine="709"/>
        <w:jc w:val="both"/>
        <w:rPr>
          <w:rFonts w:ascii="Times New Roman" w:hAnsi="Times New Roman"/>
          <w:spacing w:val="8"/>
          <w:sz w:val="28"/>
          <w:szCs w:val="28"/>
        </w:rPr>
      </w:pPr>
      <w:r w:rsidRPr="00664534">
        <w:rPr>
          <w:rFonts w:ascii="Times New Roman" w:hAnsi="Times New Roman"/>
          <w:b/>
          <w:spacing w:val="8"/>
          <w:sz w:val="28"/>
          <w:szCs w:val="28"/>
        </w:rPr>
        <w:t>1. Mục đích</w:t>
      </w:r>
    </w:p>
    <w:p w:rsidR="007D0E75" w:rsidRPr="00664534" w:rsidRDefault="007D0E75"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Đánh giá sự phù hợp, thống nhất, đồng bộ của Luật Mặt trận Tổ quốc Việt Nam năm 2015 và các văn bản hướng dẫn thi hành với thực tiễn và hệ thống pháp luật ở nước ta hiện nay. Trên cơ sở đó, đề xuất các giải pháp hoàn thiện pháp luật về Mặt trận Tổ quốc Việt Nam, góp phần tạo tiền đề, thúc đẩy sự phát triển chung của đất nướ</w:t>
      </w:r>
      <w:r w:rsidR="00AF04FA" w:rsidRPr="00664534">
        <w:rPr>
          <w:rFonts w:ascii="Times New Roman" w:hAnsi="Times New Roman"/>
          <w:sz w:val="28"/>
          <w:szCs w:val="28"/>
        </w:rPr>
        <w:t>c.</w:t>
      </w:r>
    </w:p>
    <w:p w:rsidR="00AF04FA" w:rsidRPr="00664534" w:rsidRDefault="00AF04FA" w:rsidP="00BE577D">
      <w:pPr>
        <w:spacing w:after="80" w:line="240" w:lineRule="auto"/>
        <w:ind w:firstLine="709"/>
        <w:jc w:val="both"/>
        <w:rPr>
          <w:rFonts w:ascii="Times New Roman" w:hAnsi="Times New Roman"/>
          <w:sz w:val="28"/>
          <w:szCs w:val="28"/>
        </w:rPr>
      </w:pPr>
      <w:r w:rsidRPr="00664534">
        <w:rPr>
          <w:rFonts w:ascii="Times New Roman" w:hAnsi="Times New Roman"/>
          <w:spacing w:val="-2"/>
          <w:sz w:val="28"/>
          <w:szCs w:val="28"/>
        </w:rPr>
        <w:t xml:space="preserve">- Đánh giá </w:t>
      </w:r>
      <w:r w:rsidR="000C74C9" w:rsidRPr="00664534">
        <w:rPr>
          <w:rFonts w:ascii="Times New Roman" w:hAnsi="Times New Roman"/>
          <w:sz w:val="28"/>
          <w:szCs w:val="28"/>
        </w:rPr>
        <w:t>việc triển khai, hướng dẫn, tổ chức thực hiện luật,</w:t>
      </w:r>
      <w:r w:rsidRPr="00664534">
        <w:rPr>
          <w:rFonts w:ascii="Times New Roman" w:hAnsi="Times New Roman"/>
          <w:sz w:val="28"/>
          <w:szCs w:val="28"/>
        </w:rPr>
        <w:t xml:space="preserve"> ưu điểm, hạn chế, nguyên nhân và đề xuất, kiến nghị những giải pháp tiếp tục phát huy ưu điểm, khắc phục hạn chế nhằm nâng cao hơn nữa hiệu lực của Luật Mặt trận Tổ quốc Việt Nam và hiệu quả công tác Mặt trận trong thời gian tiếp theo.</w:t>
      </w:r>
    </w:p>
    <w:p w:rsidR="007D0E75" w:rsidRPr="00664534" w:rsidRDefault="007D0E75" w:rsidP="00BE577D">
      <w:pPr>
        <w:spacing w:after="80" w:line="240" w:lineRule="auto"/>
        <w:ind w:firstLine="709"/>
        <w:jc w:val="both"/>
        <w:rPr>
          <w:rFonts w:ascii="Times New Roman" w:hAnsi="Times New Roman"/>
          <w:b/>
          <w:sz w:val="28"/>
          <w:szCs w:val="28"/>
        </w:rPr>
      </w:pPr>
      <w:r w:rsidRPr="00664534">
        <w:rPr>
          <w:rFonts w:ascii="Times New Roman" w:hAnsi="Times New Roman"/>
          <w:b/>
          <w:sz w:val="28"/>
          <w:szCs w:val="28"/>
        </w:rPr>
        <w:t>2.</w:t>
      </w:r>
      <w:r w:rsidRPr="00664534">
        <w:rPr>
          <w:rFonts w:ascii="Times New Roman" w:hAnsi="Times New Roman"/>
          <w:sz w:val="28"/>
          <w:szCs w:val="28"/>
        </w:rPr>
        <w:t xml:space="preserve"> </w:t>
      </w:r>
      <w:r w:rsidRPr="00664534">
        <w:rPr>
          <w:rFonts w:ascii="Times New Roman" w:hAnsi="Times New Roman"/>
          <w:b/>
          <w:sz w:val="28"/>
          <w:szCs w:val="28"/>
        </w:rPr>
        <w:t>Yêu cầu</w:t>
      </w:r>
    </w:p>
    <w:p w:rsidR="007D0E75" w:rsidRPr="00664534" w:rsidRDefault="007D0E75" w:rsidP="00BE577D">
      <w:pPr>
        <w:spacing w:after="80" w:line="240" w:lineRule="auto"/>
        <w:ind w:firstLine="709"/>
        <w:jc w:val="both"/>
        <w:rPr>
          <w:rFonts w:ascii="Times New Roman" w:hAnsi="Times New Roman"/>
          <w:spacing w:val="-2"/>
          <w:sz w:val="28"/>
          <w:szCs w:val="28"/>
        </w:rPr>
      </w:pPr>
      <w:r w:rsidRPr="00664534">
        <w:rPr>
          <w:rFonts w:ascii="Times New Roman" w:hAnsi="Times New Roman"/>
          <w:spacing w:val="-2"/>
          <w:sz w:val="28"/>
          <w:szCs w:val="28"/>
        </w:rPr>
        <w:t>- Việc sơ kết 05 năm thi hành Luật Mặt trận Tổ quốc Việt Nam phải được tiến hành nghiêm túc, thực chất, hiệu quả, tiết kiệm, có số liệu cụ thể minh họa kết quả đạt được.</w:t>
      </w:r>
    </w:p>
    <w:p w:rsidR="007D0E75" w:rsidRPr="00664534" w:rsidRDefault="007D0E75"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Kết hợp tổ chức sơ kết thông qua hình thức hội nghị trao đổi, toạ</w:t>
      </w:r>
      <w:r w:rsidR="00193913" w:rsidRPr="00664534">
        <w:rPr>
          <w:rFonts w:ascii="Times New Roman" w:hAnsi="Times New Roman"/>
          <w:sz w:val="28"/>
          <w:szCs w:val="28"/>
        </w:rPr>
        <w:t xml:space="preserve"> đàm nhằm đánh giá khách quan, trung thực kết quả đã đạt được và những hạn chế, nguyên nhân đề ra giải pháp thực hiện tốt hơn trong thời gian tiếp theo.</w:t>
      </w:r>
    </w:p>
    <w:p w:rsidR="00193913" w:rsidRPr="00664534" w:rsidRDefault="00193913" w:rsidP="00BE577D">
      <w:pPr>
        <w:spacing w:before="120" w:after="80" w:line="360" w:lineRule="exact"/>
        <w:ind w:firstLine="709"/>
        <w:jc w:val="both"/>
        <w:rPr>
          <w:rFonts w:ascii="Times New Roman" w:hAnsi="Times New Roman"/>
          <w:b/>
          <w:sz w:val="26"/>
          <w:szCs w:val="26"/>
        </w:rPr>
      </w:pPr>
      <w:r w:rsidRPr="00664534">
        <w:rPr>
          <w:rFonts w:ascii="Times New Roman" w:hAnsi="Times New Roman"/>
          <w:b/>
          <w:sz w:val="26"/>
          <w:szCs w:val="26"/>
        </w:rPr>
        <w:t>II. NỘI DUNG, THỜI GIAN, ĐỊA ĐIỂM VÀ PHƯƠNG THỨC SƠ KẾT</w:t>
      </w:r>
    </w:p>
    <w:p w:rsidR="00193913" w:rsidRPr="00664534" w:rsidRDefault="00193913" w:rsidP="00BE577D">
      <w:pPr>
        <w:spacing w:after="80" w:line="240" w:lineRule="auto"/>
        <w:ind w:firstLine="709"/>
        <w:jc w:val="both"/>
        <w:rPr>
          <w:rFonts w:ascii="Times New Roman" w:hAnsi="Times New Roman"/>
          <w:b/>
          <w:spacing w:val="-6"/>
          <w:sz w:val="28"/>
          <w:szCs w:val="28"/>
        </w:rPr>
      </w:pPr>
      <w:r w:rsidRPr="00664534">
        <w:rPr>
          <w:rFonts w:ascii="Times New Roman" w:hAnsi="Times New Roman"/>
          <w:b/>
          <w:spacing w:val="-6"/>
          <w:sz w:val="28"/>
          <w:szCs w:val="28"/>
        </w:rPr>
        <w:t xml:space="preserve">1. </w:t>
      </w:r>
      <w:r w:rsidRPr="00664534">
        <w:rPr>
          <w:rFonts w:ascii="Times New Roman" w:hAnsi="Times New Roman"/>
          <w:b/>
          <w:sz w:val="28"/>
          <w:szCs w:val="28"/>
        </w:rPr>
        <w:t>Nội dung sơ kết</w:t>
      </w:r>
    </w:p>
    <w:p w:rsidR="00193913" w:rsidRPr="00664534" w:rsidRDefault="00193913" w:rsidP="00BE577D">
      <w:pPr>
        <w:spacing w:after="80" w:line="240" w:lineRule="auto"/>
        <w:ind w:firstLine="709"/>
        <w:jc w:val="both"/>
        <w:rPr>
          <w:rFonts w:ascii="Times New Roman" w:hAnsi="Times New Roman"/>
          <w:spacing w:val="-6"/>
          <w:sz w:val="28"/>
          <w:szCs w:val="28"/>
        </w:rPr>
      </w:pPr>
      <w:r w:rsidRPr="00664534">
        <w:rPr>
          <w:rFonts w:ascii="Times New Roman" w:hAnsi="Times New Roman"/>
          <w:spacing w:val="-6"/>
          <w:sz w:val="28"/>
          <w:szCs w:val="28"/>
        </w:rPr>
        <w:t xml:space="preserve">- </w:t>
      </w:r>
      <w:r w:rsidRPr="00664534">
        <w:rPr>
          <w:rFonts w:ascii="Times New Roman" w:hAnsi="Times New Roman"/>
          <w:sz w:val="28"/>
          <w:szCs w:val="28"/>
        </w:rPr>
        <w:t>Công tác lãnh đạo, chỉ đạo việc triển khai thực hiện Luật Mặt trận Tổ quốc Việt Nam và các văn bản hướng dẫn thi hành của cấp ủy, chính quyền; công tác kiểm tra, hướng dẫn của Mặt trận Tổ quốc Việt Nam các cấp, các tổ chức thành viên của Mặt trận và của các cơ quan, tổ chức liên quan</w:t>
      </w:r>
      <w:r w:rsidRPr="00664534">
        <w:rPr>
          <w:rFonts w:ascii="Times New Roman" w:hAnsi="Times New Roman"/>
          <w:spacing w:val="-6"/>
          <w:sz w:val="28"/>
          <w:szCs w:val="28"/>
        </w:rPr>
        <w:t xml:space="preserve">. </w:t>
      </w:r>
    </w:p>
    <w:p w:rsidR="00193913" w:rsidRPr="00664534" w:rsidRDefault="00193913" w:rsidP="00BE577D">
      <w:pPr>
        <w:spacing w:after="80" w:line="240" w:lineRule="auto"/>
        <w:ind w:firstLine="709"/>
        <w:jc w:val="both"/>
        <w:rPr>
          <w:rFonts w:ascii="Times New Roman" w:hAnsi="Times New Roman"/>
          <w:spacing w:val="-6"/>
          <w:sz w:val="28"/>
          <w:szCs w:val="28"/>
        </w:rPr>
      </w:pPr>
      <w:r w:rsidRPr="00664534">
        <w:rPr>
          <w:rFonts w:ascii="Times New Roman" w:hAnsi="Times New Roman"/>
          <w:spacing w:val="-6"/>
          <w:sz w:val="28"/>
          <w:szCs w:val="28"/>
        </w:rPr>
        <w:t xml:space="preserve">- </w:t>
      </w:r>
      <w:r w:rsidRPr="00664534">
        <w:rPr>
          <w:rFonts w:ascii="Times New Roman" w:hAnsi="Times New Roman"/>
          <w:sz w:val="28"/>
          <w:szCs w:val="28"/>
        </w:rPr>
        <w:t>Việc thực hiện các quyền, trách nhiệm của Mặt trận Tổ quốc Việt Nam theo Điều 3 của Luật Mặt trận Tổ quốc Việt Nam.</w:t>
      </w:r>
    </w:p>
    <w:p w:rsidR="00193913" w:rsidRPr="00664534" w:rsidRDefault="00193913" w:rsidP="00BE577D">
      <w:pPr>
        <w:spacing w:after="80" w:line="240" w:lineRule="auto"/>
        <w:ind w:firstLine="709"/>
        <w:jc w:val="both"/>
        <w:rPr>
          <w:rFonts w:ascii="Times New Roman" w:hAnsi="Times New Roman"/>
          <w:spacing w:val="-6"/>
          <w:sz w:val="28"/>
          <w:szCs w:val="28"/>
        </w:rPr>
      </w:pPr>
      <w:r w:rsidRPr="00664534">
        <w:rPr>
          <w:rFonts w:ascii="Times New Roman" w:hAnsi="Times New Roman"/>
          <w:spacing w:val="-6"/>
          <w:sz w:val="28"/>
          <w:szCs w:val="28"/>
        </w:rPr>
        <w:t xml:space="preserve">- </w:t>
      </w:r>
      <w:r w:rsidRPr="00664534">
        <w:rPr>
          <w:rFonts w:ascii="Times New Roman" w:hAnsi="Times New Roman"/>
          <w:sz w:val="28"/>
          <w:szCs w:val="28"/>
        </w:rPr>
        <w:t>Việc thực hiện các quy định của Luật Mặt trận Tổ quốc Việt Nam của các cơ quan nhà nước</w:t>
      </w:r>
      <w:r w:rsidRPr="00664534">
        <w:rPr>
          <w:rFonts w:ascii="Times New Roman" w:hAnsi="Times New Roman"/>
          <w:spacing w:val="-6"/>
          <w:sz w:val="28"/>
          <w:szCs w:val="28"/>
        </w:rPr>
        <w:t>.</w:t>
      </w:r>
    </w:p>
    <w:p w:rsidR="00193913" w:rsidRPr="00664534" w:rsidRDefault="00193913" w:rsidP="00BE577D">
      <w:pPr>
        <w:spacing w:after="80" w:line="240" w:lineRule="auto"/>
        <w:ind w:firstLine="709"/>
        <w:jc w:val="both"/>
        <w:rPr>
          <w:rFonts w:ascii="Times New Roman" w:hAnsi="Times New Roman"/>
          <w:spacing w:val="-6"/>
          <w:sz w:val="28"/>
          <w:szCs w:val="28"/>
        </w:rPr>
      </w:pPr>
      <w:r w:rsidRPr="00664534">
        <w:rPr>
          <w:rFonts w:ascii="Times New Roman" w:hAnsi="Times New Roman"/>
          <w:spacing w:val="-6"/>
          <w:sz w:val="28"/>
          <w:szCs w:val="28"/>
        </w:rPr>
        <w:lastRenderedPageBreak/>
        <w:t xml:space="preserve">- </w:t>
      </w:r>
      <w:r w:rsidRPr="00664534">
        <w:rPr>
          <w:rFonts w:ascii="Times New Roman" w:hAnsi="Times New Roman"/>
          <w:sz w:val="28"/>
          <w:szCs w:val="28"/>
        </w:rPr>
        <w:t>Quan hệ giữa Ủy ban Mặt trận Tổ quốc Việt Nam với cấp ủy, chính quyền; giữa Ủy ban Mặt trận Tổ quốc Việt Nam với các tổ chức thành viên của Mặt trận trong thực hiện nhiệm vụ xây dựng và tập hợp khối đại đoàn kết toàn dân tộc</w:t>
      </w:r>
      <w:r w:rsidRPr="00664534">
        <w:rPr>
          <w:rFonts w:ascii="Times New Roman" w:hAnsi="Times New Roman"/>
          <w:spacing w:val="-6"/>
          <w:sz w:val="28"/>
          <w:szCs w:val="28"/>
        </w:rPr>
        <w:t>.</w:t>
      </w:r>
    </w:p>
    <w:p w:rsidR="00193913" w:rsidRPr="00664534" w:rsidRDefault="00193913" w:rsidP="00BE577D">
      <w:pPr>
        <w:spacing w:after="80" w:line="240" w:lineRule="auto"/>
        <w:ind w:firstLine="709"/>
        <w:jc w:val="both"/>
        <w:rPr>
          <w:rFonts w:ascii="Times New Roman" w:hAnsi="Times New Roman"/>
          <w:spacing w:val="-4"/>
          <w:sz w:val="28"/>
          <w:szCs w:val="28"/>
        </w:rPr>
      </w:pPr>
      <w:r w:rsidRPr="00664534">
        <w:rPr>
          <w:rFonts w:ascii="Times New Roman" w:hAnsi="Times New Roman"/>
          <w:spacing w:val="-6"/>
          <w:sz w:val="28"/>
          <w:szCs w:val="28"/>
        </w:rPr>
        <w:t xml:space="preserve">- </w:t>
      </w:r>
      <w:r w:rsidRPr="00664534">
        <w:rPr>
          <w:rFonts w:ascii="Times New Roman" w:hAnsi="Times New Roman"/>
          <w:sz w:val="28"/>
          <w:szCs w:val="28"/>
        </w:rPr>
        <w:t>Những ưu điểm, hạn chế, thuận lợi, khó khăn trong quá trình triển khai thi hành Luật Mặt trận Tổ quốc Việt Nam; nguyên nhân và bài học kinh nghiệm</w:t>
      </w:r>
      <w:r w:rsidRPr="00664534">
        <w:rPr>
          <w:rFonts w:ascii="Times New Roman" w:hAnsi="Times New Roman"/>
          <w:spacing w:val="-4"/>
          <w:sz w:val="28"/>
          <w:szCs w:val="28"/>
        </w:rPr>
        <w:t>.</w:t>
      </w:r>
    </w:p>
    <w:p w:rsidR="00193913" w:rsidRPr="00664534" w:rsidRDefault="00193913" w:rsidP="00BE577D">
      <w:pPr>
        <w:spacing w:after="80" w:line="240" w:lineRule="auto"/>
        <w:ind w:firstLine="709"/>
        <w:jc w:val="both"/>
        <w:rPr>
          <w:rFonts w:ascii="Times New Roman" w:hAnsi="Times New Roman"/>
          <w:spacing w:val="-2"/>
          <w:sz w:val="28"/>
          <w:szCs w:val="28"/>
        </w:rPr>
      </w:pPr>
      <w:r w:rsidRPr="00664534">
        <w:rPr>
          <w:rFonts w:ascii="Times New Roman" w:hAnsi="Times New Roman"/>
          <w:bCs/>
          <w:spacing w:val="-6"/>
          <w:sz w:val="28"/>
          <w:szCs w:val="28"/>
        </w:rPr>
        <w:t>-</w:t>
      </w:r>
      <w:r w:rsidRPr="00664534">
        <w:rPr>
          <w:rFonts w:ascii="Times New Roman" w:hAnsi="Times New Roman"/>
          <w:bCs/>
          <w:spacing w:val="-2"/>
          <w:sz w:val="28"/>
          <w:szCs w:val="28"/>
        </w:rPr>
        <w:t xml:space="preserve"> </w:t>
      </w:r>
      <w:r w:rsidRPr="00664534">
        <w:rPr>
          <w:rFonts w:ascii="Times New Roman" w:hAnsi="Times New Roman"/>
          <w:spacing w:val="-2"/>
          <w:sz w:val="28"/>
          <w:szCs w:val="28"/>
        </w:rPr>
        <w:t>Đề xuất các giải pháp nhằm nâng cao chất lượng, hiệu quả thi hành Luật Mặt trận Tổ quốc Việt Nam trong thời gian tới.</w:t>
      </w:r>
    </w:p>
    <w:p w:rsidR="00193913" w:rsidRPr="00664534" w:rsidRDefault="00193913" w:rsidP="00BE577D">
      <w:pPr>
        <w:spacing w:after="80" w:line="240" w:lineRule="auto"/>
        <w:ind w:firstLine="709"/>
        <w:jc w:val="both"/>
        <w:rPr>
          <w:rFonts w:ascii="Times New Roman" w:hAnsi="Times New Roman"/>
          <w:spacing w:val="-12"/>
          <w:sz w:val="28"/>
          <w:szCs w:val="28"/>
        </w:rPr>
      </w:pPr>
      <w:r w:rsidRPr="00664534">
        <w:rPr>
          <w:rFonts w:ascii="Times New Roman" w:hAnsi="Times New Roman"/>
          <w:spacing w:val="-2"/>
          <w:sz w:val="28"/>
          <w:szCs w:val="28"/>
        </w:rPr>
        <w:t>- Đề xuất sửa đổi Luật Mặt trận Tổ quốc Việt Nam (</w:t>
      </w:r>
      <w:r w:rsidRPr="00664534">
        <w:rPr>
          <w:rFonts w:ascii="Times New Roman" w:hAnsi="Times New Roman"/>
          <w:i/>
          <w:spacing w:val="-2"/>
          <w:sz w:val="28"/>
          <w:szCs w:val="28"/>
        </w:rPr>
        <w:t>nếu có</w:t>
      </w:r>
      <w:r w:rsidRPr="00664534">
        <w:rPr>
          <w:rFonts w:ascii="Times New Roman" w:hAnsi="Times New Roman"/>
          <w:spacing w:val="-2"/>
          <w:sz w:val="28"/>
          <w:szCs w:val="28"/>
        </w:rPr>
        <w:t>).</w:t>
      </w:r>
    </w:p>
    <w:p w:rsidR="00193913" w:rsidRPr="00664534" w:rsidRDefault="00193913" w:rsidP="00BE577D">
      <w:pPr>
        <w:spacing w:after="80" w:line="240" w:lineRule="auto"/>
        <w:ind w:firstLine="709"/>
        <w:jc w:val="both"/>
        <w:rPr>
          <w:rFonts w:ascii="Times New Roman" w:hAnsi="Times New Roman"/>
          <w:b/>
          <w:sz w:val="28"/>
          <w:szCs w:val="28"/>
        </w:rPr>
      </w:pPr>
      <w:r w:rsidRPr="00664534">
        <w:rPr>
          <w:rFonts w:ascii="Times New Roman" w:hAnsi="Times New Roman"/>
          <w:b/>
          <w:sz w:val="28"/>
          <w:szCs w:val="28"/>
        </w:rPr>
        <w:t>2. Hình thức và thời gian sơ kết</w:t>
      </w:r>
    </w:p>
    <w:p w:rsidR="00582EAC" w:rsidRPr="00664534" w:rsidRDefault="00582EAC" w:rsidP="00BE577D">
      <w:pPr>
        <w:spacing w:after="80" w:line="240" w:lineRule="auto"/>
        <w:ind w:firstLine="709"/>
        <w:jc w:val="both"/>
        <w:rPr>
          <w:rFonts w:ascii="Times New Roman" w:hAnsi="Times New Roman"/>
          <w:b/>
          <w:sz w:val="28"/>
          <w:szCs w:val="28"/>
        </w:rPr>
      </w:pPr>
      <w:r w:rsidRPr="00664534">
        <w:rPr>
          <w:rFonts w:ascii="Times New Roman" w:hAnsi="Times New Roman"/>
          <w:b/>
          <w:sz w:val="28"/>
          <w:szCs w:val="28"/>
        </w:rPr>
        <w:t>2.1. Đối với cấp huyện và xã</w:t>
      </w:r>
    </w:p>
    <w:p w:rsidR="00193913" w:rsidRPr="00664534" w:rsidRDefault="00193913"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Hình thức sơ kết</w:t>
      </w:r>
      <w:r w:rsidR="00280C73" w:rsidRPr="00664534">
        <w:rPr>
          <w:rFonts w:ascii="Times New Roman" w:hAnsi="Times New Roman"/>
          <w:sz w:val="28"/>
          <w:szCs w:val="28"/>
        </w:rPr>
        <w:t xml:space="preserve"> bằng </w:t>
      </w:r>
      <w:r w:rsidR="00AE349B" w:rsidRPr="00664534">
        <w:rPr>
          <w:rFonts w:ascii="Times New Roman" w:hAnsi="Times New Roman"/>
          <w:sz w:val="28"/>
          <w:szCs w:val="28"/>
        </w:rPr>
        <w:t>việc xây dựng</w:t>
      </w:r>
      <w:r w:rsidR="00280C73" w:rsidRPr="00664534">
        <w:rPr>
          <w:rFonts w:ascii="Times New Roman" w:hAnsi="Times New Roman"/>
          <w:sz w:val="28"/>
          <w:szCs w:val="28"/>
        </w:rPr>
        <w:t xml:space="preserve"> báo cáo và </w:t>
      </w:r>
      <w:r w:rsidR="007978B1" w:rsidRPr="00664534">
        <w:rPr>
          <w:rFonts w:ascii="Times New Roman" w:hAnsi="Times New Roman"/>
          <w:sz w:val="28"/>
          <w:szCs w:val="28"/>
        </w:rPr>
        <w:t>biểu tổng hợp</w:t>
      </w:r>
      <w:r w:rsidR="00AE349B" w:rsidRPr="00664534">
        <w:rPr>
          <w:rFonts w:ascii="Times New Roman" w:hAnsi="Times New Roman"/>
          <w:sz w:val="28"/>
          <w:szCs w:val="28"/>
        </w:rPr>
        <w:t xml:space="preserve"> </w:t>
      </w:r>
      <w:r w:rsidR="00280C73" w:rsidRPr="00664534">
        <w:rPr>
          <w:rFonts w:ascii="Times New Roman" w:hAnsi="Times New Roman"/>
          <w:sz w:val="28"/>
          <w:szCs w:val="28"/>
        </w:rPr>
        <w:t xml:space="preserve">số liệu </w:t>
      </w:r>
      <w:r w:rsidR="005054EA" w:rsidRPr="00664534">
        <w:rPr>
          <w:rFonts w:ascii="Times New Roman" w:hAnsi="Times New Roman"/>
          <w:i/>
          <w:sz w:val="28"/>
          <w:szCs w:val="28"/>
        </w:rPr>
        <w:t>(theo đề cương và biểu mẫu đính kèm)</w:t>
      </w:r>
      <w:r w:rsidR="005054EA" w:rsidRPr="00664534">
        <w:rPr>
          <w:rFonts w:ascii="Times New Roman" w:hAnsi="Times New Roman"/>
          <w:sz w:val="28"/>
          <w:szCs w:val="28"/>
        </w:rPr>
        <w:t xml:space="preserve"> </w:t>
      </w:r>
      <w:r w:rsidR="00280C73" w:rsidRPr="00664534">
        <w:rPr>
          <w:rFonts w:ascii="Times New Roman" w:hAnsi="Times New Roman"/>
          <w:sz w:val="28"/>
          <w:szCs w:val="28"/>
        </w:rPr>
        <w:t>g</w:t>
      </w:r>
      <w:r w:rsidR="0041515D" w:rsidRPr="00664534">
        <w:rPr>
          <w:rFonts w:ascii="Times New Roman" w:hAnsi="Times New Roman"/>
          <w:sz w:val="28"/>
          <w:szCs w:val="28"/>
        </w:rPr>
        <w:t>ử</w:t>
      </w:r>
      <w:r w:rsidR="00280C73" w:rsidRPr="00664534">
        <w:rPr>
          <w:rFonts w:ascii="Times New Roman" w:hAnsi="Times New Roman"/>
          <w:sz w:val="28"/>
          <w:szCs w:val="28"/>
        </w:rPr>
        <w:t>i về Mặt trận Tổ quốc</w:t>
      </w:r>
      <w:r w:rsidR="00455C4B" w:rsidRPr="00664534">
        <w:rPr>
          <w:rFonts w:ascii="Times New Roman" w:hAnsi="Times New Roman"/>
          <w:sz w:val="28"/>
          <w:szCs w:val="28"/>
        </w:rPr>
        <w:t xml:space="preserve"> Việt Nam</w:t>
      </w:r>
      <w:r w:rsidR="00280C73" w:rsidRPr="00664534">
        <w:rPr>
          <w:rFonts w:ascii="Times New Roman" w:hAnsi="Times New Roman"/>
          <w:sz w:val="28"/>
          <w:szCs w:val="28"/>
        </w:rPr>
        <w:t xml:space="preserve"> cấp trên, nơi nào có điều kiện thì báo cáo với cấp uỷ và phối hợp với HĐND, UBND và các tổ chức chính trị - xã hội tổ chức hội nghị</w:t>
      </w:r>
      <w:r w:rsidR="00D419D8" w:rsidRPr="00664534">
        <w:rPr>
          <w:rFonts w:ascii="Times New Roman" w:hAnsi="Times New Roman"/>
          <w:sz w:val="28"/>
          <w:szCs w:val="28"/>
        </w:rPr>
        <w:t xml:space="preserve"> sơ kết hoặc hội nghị toạ</w:t>
      </w:r>
      <w:r w:rsidR="00F34C9B" w:rsidRPr="00664534">
        <w:rPr>
          <w:rFonts w:ascii="Times New Roman" w:hAnsi="Times New Roman"/>
          <w:sz w:val="28"/>
          <w:szCs w:val="28"/>
        </w:rPr>
        <w:t xml:space="preserve"> đàm </w:t>
      </w:r>
      <w:r w:rsidR="00280C73" w:rsidRPr="00664534">
        <w:rPr>
          <w:rFonts w:ascii="Times New Roman" w:hAnsi="Times New Roman"/>
          <w:sz w:val="28"/>
          <w:szCs w:val="28"/>
        </w:rPr>
        <w:t>nhưng đảm bảo</w:t>
      </w:r>
      <w:r w:rsidR="00D419D8" w:rsidRPr="00664534">
        <w:rPr>
          <w:rFonts w:ascii="Times New Roman" w:hAnsi="Times New Roman"/>
          <w:sz w:val="28"/>
          <w:szCs w:val="28"/>
        </w:rPr>
        <w:t xml:space="preserve"> thực chất và</w:t>
      </w:r>
      <w:r w:rsidR="00280C73" w:rsidRPr="00664534">
        <w:rPr>
          <w:rFonts w:ascii="Times New Roman" w:hAnsi="Times New Roman"/>
          <w:sz w:val="28"/>
          <w:szCs w:val="28"/>
        </w:rPr>
        <w:t xml:space="preserve"> tiết kiệm.</w:t>
      </w:r>
    </w:p>
    <w:p w:rsidR="006E5055" w:rsidRPr="00664534" w:rsidRDefault="00280C73"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xml:space="preserve">- Thời gian sơ kết: </w:t>
      </w:r>
    </w:p>
    <w:p w:rsidR="006E5055" w:rsidRPr="00664534" w:rsidRDefault="006E5055"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xml:space="preserve">+ </w:t>
      </w:r>
      <w:r w:rsidR="00280C73" w:rsidRPr="00664534">
        <w:rPr>
          <w:rFonts w:ascii="Times New Roman" w:hAnsi="Times New Roman"/>
          <w:sz w:val="28"/>
          <w:szCs w:val="28"/>
        </w:rPr>
        <w:t>Cấp xã thực hiện xong trong tháng 4/2020 và chậm nhất g</w:t>
      </w:r>
      <w:r w:rsidRPr="00664534">
        <w:rPr>
          <w:rFonts w:ascii="Times New Roman" w:hAnsi="Times New Roman"/>
          <w:sz w:val="28"/>
          <w:szCs w:val="28"/>
        </w:rPr>
        <w:t>ử</w:t>
      </w:r>
      <w:r w:rsidR="00280C73" w:rsidRPr="00664534">
        <w:rPr>
          <w:rFonts w:ascii="Times New Roman" w:hAnsi="Times New Roman"/>
          <w:sz w:val="28"/>
          <w:szCs w:val="28"/>
        </w:rPr>
        <w:t xml:space="preserve">i báo cáo kèm theo </w:t>
      </w:r>
      <w:r w:rsidR="006125EF" w:rsidRPr="00664534">
        <w:rPr>
          <w:rFonts w:ascii="Times New Roman" w:hAnsi="Times New Roman"/>
          <w:sz w:val="28"/>
          <w:szCs w:val="28"/>
        </w:rPr>
        <w:t>biểu tổng hợp</w:t>
      </w:r>
      <w:r w:rsidR="00280C73" w:rsidRPr="00664534">
        <w:rPr>
          <w:rFonts w:ascii="Times New Roman" w:hAnsi="Times New Roman"/>
          <w:sz w:val="28"/>
          <w:szCs w:val="28"/>
        </w:rPr>
        <w:t xml:space="preserve"> số liệu về cấp huyện trước ngày 04/5/2020; </w:t>
      </w:r>
    </w:p>
    <w:p w:rsidR="00193913" w:rsidRPr="00664534" w:rsidRDefault="006E5055"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xml:space="preserve">+ Cấp </w:t>
      </w:r>
      <w:r w:rsidR="00280C73" w:rsidRPr="00664534">
        <w:rPr>
          <w:rFonts w:ascii="Times New Roman" w:hAnsi="Times New Roman"/>
          <w:sz w:val="28"/>
          <w:szCs w:val="28"/>
        </w:rPr>
        <w:t>huyện thực hiện xong trong tháng 5/2020 và chậm nhất g</w:t>
      </w:r>
      <w:r w:rsidRPr="00664534">
        <w:rPr>
          <w:rFonts w:ascii="Times New Roman" w:hAnsi="Times New Roman"/>
          <w:sz w:val="28"/>
          <w:szCs w:val="28"/>
        </w:rPr>
        <w:t>ử</w:t>
      </w:r>
      <w:r w:rsidR="00280C73" w:rsidRPr="00664534">
        <w:rPr>
          <w:rFonts w:ascii="Times New Roman" w:hAnsi="Times New Roman"/>
          <w:sz w:val="28"/>
          <w:szCs w:val="28"/>
        </w:rPr>
        <w:t xml:space="preserve">i báo cáo kèm theo </w:t>
      </w:r>
      <w:r w:rsidR="006125EF" w:rsidRPr="00664534">
        <w:rPr>
          <w:rFonts w:ascii="Times New Roman" w:hAnsi="Times New Roman"/>
          <w:sz w:val="28"/>
          <w:szCs w:val="28"/>
        </w:rPr>
        <w:t>biểu tổng hợp</w:t>
      </w:r>
      <w:r w:rsidR="00280C73" w:rsidRPr="00664534">
        <w:rPr>
          <w:rFonts w:ascii="Times New Roman" w:hAnsi="Times New Roman"/>
          <w:sz w:val="28"/>
          <w:szCs w:val="28"/>
        </w:rPr>
        <w:t xml:space="preserve"> số liệu về Ban Thường trực Uỷ ban MTTQ Việt Nam tỉnh trước ngày 22/5/2020.</w:t>
      </w:r>
    </w:p>
    <w:p w:rsidR="00582EAC" w:rsidRPr="00664534" w:rsidRDefault="00582EAC" w:rsidP="00BE577D">
      <w:pPr>
        <w:spacing w:after="80" w:line="240" w:lineRule="auto"/>
        <w:ind w:firstLine="709"/>
        <w:jc w:val="both"/>
        <w:rPr>
          <w:rFonts w:ascii="Times New Roman" w:hAnsi="Times New Roman"/>
          <w:b/>
          <w:sz w:val="28"/>
          <w:szCs w:val="28"/>
        </w:rPr>
      </w:pPr>
      <w:r w:rsidRPr="00664534">
        <w:rPr>
          <w:rFonts w:ascii="Times New Roman" w:hAnsi="Times New Roman"/>
          <w:b/>
          <w:sz w:val="28"/>
          <w:szCs w:val="28"/>
        </w:rPr>
        <w:t>2.2 Đối với cấp tỉnh</w:t>
      </w:r>
    </w:p>
    <w:p w:rsidR="00582EAC" w:rsidRPr="00664534" w:rsidRDefault="00582EAC"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Tổ chức hội nghị sơ kết (có thể lồng ghép sơ kết với các nội dung liên quan), có kế hoạch cụ thể sau.</w:t>
      </w:r>
    </w:p>
    <w:p w:rsidR="00582EAC" w:rsidRPr="00664534" w:rsidRDefault="00582EAC" w:rsidP="00BE577D">
      <w:pPr>
        <w:spacing w:after="80" w:line="240" w:lineRule="auto"/>
        <w:ind w:firstLine="709"/>
        <w:jc w:val="both"/>
        <w:rPr>
          <w:rFonts w:ascii="Times New Roman" w:hAnsi="Times New Roman"/>
          <w:sz w:val="28"/>
          <w:szCs w:val="28"/>
        </w:rPr>
      </w:pPr>
      <w:r w:rsidRPr="00664534">
        <w:rPr>
          <w:rFonts w:ascii="Times New Roman" w:hAnsi="Times New Roman"/>
          <w:sz w:val="28"/>
          <w:szCs w:val="28"/>
        </w:rPr>
        <w:t>- Thời gian: Tổ chức sơ kết trong tháng 07/2020.</w:t>
      </w:r>
    </w:p>
    <w:p w:rsidR="007D0E75" w:rsidRPr="00664534" w:rsidRDefault="007D0E75" w:rsidP="00BE577D">
      <w:pPr>
        <w:spacing w:before="120" w:after="80" w:line="360" w:lineRule="exact"/>
        <w:ind w:firstLine="709"/>
        <w:jc w:val="both"/>
        <w:rPr>
          <w:rFonts w:ascii="Times New Roman" w:hAnsi="Times New Roman"/>
          <w:b/>
          <w:spacing w:val="2"/>
          <w:sz w:val="28"/>
          <w:szCs w:val="28"/>
        </w:rPr>
      </w:pPr>
      <w:r w:rsidRPr="00664534">
        <w:rPr>
          <w:rFonts w:ascii="Times New Roman" w:hAnsi="Times New Roman"/>
          <w:b/>
          <w:spacing w:val="2"/>
          <w:sz w:val="28"/>
          <w:szCs w:val="28"/>
        </w:rPr>
        <w:t>III. TỔ CHỨC THỰC HIỆN</w:t>
      </w:r>
    </w:p>
    <w:p w:rsidR="00D419D8" w:rsidRPr="00664534" w:rsidRDefault="007D0E75" w:rsidP="00BE577D">
      <w:pPr>
        <w:spacing w:after="80" w:line="240" w:lineRule="auto"/>
        <w:ind w:firstLine="709"/>
        <w:jc w:val="both"/>
        <w:rPr>
          <w:rFonts w:ascii="Times New Roman" w:hAnsi="Times New Roman"/>
          <w:b/>
          <w:spacing w:val="-2"/>
          <w:sz w:val="28"/>
          <w:szCs w:val="28"/>
        </w:rPr>
      </w:pPr>
      <w:r w:rsidRPr="00664534">
        <w:rPr>
          <w:rFonts w:ascii="Times New Roman" w:hAnsi="Times New Roman"/>
          <w:b/>
          <w:spacing w:val="-2"/>
          <w:sz w:val="28"/>
          <w:szCs w:val="28"/>
        </w:rPr>
        <w:t xml:space="preserve">1. </w:t>
      </w:r>
      <w:r w:rsidR="00E02843">
        <w:rPr>
          <w:rFonts w:ascii="Times New Roman" w:hAnsi="Times New Roman"/>
          <w:b/>
          <w:spacing w:val="-2"/>
          <w:sz w:val="28"/>
          <w:szCs w:val="28"/>
        </w:rPr>
        <w:t>C</w:t>
      </w:r>
      <w:r w:rsidR="00D419D8" w:rsidRPr="00664534">
        <w:rPr>
          <w:rFonts w:ascii="Times New Roman" w:hAnsi="Times New Roman"/>
          <w:b/>
          <w:spacing w:val="-2"/>
          <w:sz w:val="28"/>
          <w:szCs w:val="28"/>
        </w:rPr>
        <w:t>ác tổ chức chính trị</w:t>
      </w:r>
      <w:r w:rsidR="004D108F" w:rsidRPr="00664534">
        <w:rPr>
          <w:rFonts w:ascii="Times New Roman" w:hAnsi="Times New Roman"/>
          <w:b/>
          <w:spacing w:val="-2"/>
          <w:sz w:val="28"/>
          <w:szCs w:val="28"/>
        </w:rPr>
        <w:t xml:space="preserve"> </w:t>
      </w:r>
      <w:r w:rsidR="00D419D8" w:rsidRPr="00664534">
        <w:rPr>
          <w:rFonts w:ascii="Times New Roman" w:hAnsi="Times New Roman"/>
          <w:b/>
          <w:spacing w:val="-2"/>
          <w:sz w:val="28"/>
          <w:szCs w:val="28"/>
        </w:rPr>
        <w:t>- xã hội tỉ</w:t>
      </w:r>
      <w:r w:rsidR="00774025" w:rsidRPr="00664534">
        <w:rPr>
          <w:rFonts w:ascii="Times New Roman" w:hAnsi="Times New Roman"/>
          <w:b/>
          <w:spacing w:val="-2"/>
          <w:sz w:val="28"/>
          <w:szCs w:val="28"/>
        </w:rPr>
        <w:t>nh</w:t>
      </w:r>
    </w:p>
    <w:p w:rsidR="00D419D8" w:rsidRPr="00664534" w:rsidRDefault="00D419D8" w:rsidP="00BE577D">
      <w:pPr>
        <w:spacing w:after="80" w:line="240" w:lineRule="auto"/>
        <w:ind w:firstLine="709"/>
        <w:jc w:val="both"/>
        <w:rPr>
          <w:rFonts w:ascii="Times New Roman" w:hAnsi="Times New Roman"/>
          <w:spacing w:val="-2"/>
          <w:sz w:val="28"/>
          <w:szCs w:val="28"/>
        </w:rPr>
      </w:pPr>
      <w:r w:rsidRPr="00664534">
        <w:rPr>
          <w:rFonts w:ascii="Times New Roman" w:hAnsi="Times New Roman"/>
          <w:spacing w:val="-2"/>
          <w:sz w:val="28"/>
          <w:szCs w:val="28"/>
        </w:rPr>
        <w:t>- Ban Thường trực Uỷ ban MTTQ Việt Nam tỉnh đề nghị lãnh đạo các tổ chức chính trị</w:t>
      </w:r>
      <w:r w:rsidR="00893F83" w:rsidRPr="00664534">
        <w:rPr>
          <w:rFonts w:ascii="Times New Roman" w:hAnsi="Times New Roman"/>
          <w:spacing w:val="-2"/>
          <w:sz w:val="28"/>
          <w:szCs w:val="28"/>
        </w:rPr>
        <w:t xml:space="preserve"> </w:t>
      </w:r>
      <w:r w:rsidRPr="00664534">
        <w:rPr>
          <w:rFonts w:ascii="Times New Roman" w:hAnsi="Times New Roman"/>
          <w:spacing w:val="-2"/>
          <w:sz w:val="28"/>
          <w:szCs w:val="28"/>
        </w:rPr>
        <w:t>- xã hội tỉnh chỉ đạo hệ thống cấp dưới phối hợp với Ban Thường trực Uỷ ban MTTQ Việt Nam cùng cấ</w:t>
      </w:r>
      <w:r w:rsidR="00F34C9B" w:rsidRPr="00664534">
        <w:rPr>
          <w:rFonts w:ascii="Times New Roman" w:hAnsi="Times New Roman"/>
          <w:spacing w:val="-2"/>
          <w:sz w:val="28"/>
          <w:szCs w:val="28"/>
        </w:rPr>
        <w:t>p</w:t>
      </w:r>
      <w:r w:rsidRPr="00664534">
        <w:rPr>
          <w:rFonts w:ascii="Times New Roman" w:hAnsi="Times New Roman"/>
          <w:spacing w:val="-2"/>
          <w:sz w:val="28"/>
          <w:szCs w:val="28"/>
        </w:rPr>
        <w:t xml:space="preserve"> thực hiện sơ kết 5 năm thực hiện Luật Mặt trận Tổ quốc Việt Nam.</w:t>
      </w:r>
    </w:p>
    <w:p w:rsidR="00D419D8" w:rsidRPr="00664534" w:rsidRDefault="00D419D8" w:rsidP="00BE577D">
      <w:pPr>
        <w:spacing w:after="80" w:line="240" w:lineRule="auto"/>
        <w:ind w:firstLine="709"/>
        <w:jc w:val="both"/>
        <w:rPr>
          <w:rFonts w:ascii="Times New Roman" w:hAnsi="Times New Roman"/>
          <w:bCs/>
          <w:sz w:val="28"/>
          <w:szCs w:val="28"/>
        </w:rPr>
      </w:pPr>
      <w:r w:rsidRPr="00664534">
        <w:rPr>
          <w:rFonts w:ascii="Times New Roman" w:hAnsi="Times New Roman"/>
          <w:spacing w:val="-2"/>
          <w:sz w:val="28"/>
          <w:szCs w:val="28"/>
        </w:rPr>
        <w:t xml:space="preserve">- </w:t>
      </w:r>
      <w:r w:rsidRPr="00664534">
        <w:rPr>
          <w:rFonts w:ascii="Times New Roman" w:hAnsi="Times New Roman"/>
          <w:bCs/>
          <w:sz w:val="28"/>
          <w:szCs w:val="28"/>
        </w:rPr>
        <w:t>Trên cơ sở chức năng, nhiệm vụ của tổ chức mình, các tổ chức chính trị</w:t>
      </w:r>
      <w:r w:rsidR="005642B8" w:rsidRPr="00664534">
        <w:rPr>
          <w:rFonts w:ascii="Times New Roman" w:hAnsi="Times New Roman"/>
          <w:bCs/>
          <w:sz w:val="28"/>
          <w:szCs w:val="28"/>
        </w:rPr>
        <w:t xml:space="preserve"> </w:t>
      </w:r>
      <w:r w:rsidRPr="00664534">
        <w:rPr>
          <w:rFonts w:ascii="Times New Roman" w:hAnsi="Times New Roman"/>
          <w:bCs/>
          <w:sz w:val="28"/>
          <w:szCs w:val="28"/>
        </w:rPr>
        <w:t>- xã hội tỉnh chủ động xây dựng báo cáo sơ kế</w:t>
      </w:r>
      <w:r w:rsidR="00582EAC" w:rsidRPr="00664534">
        <w:rPr>
          <w:rFonts w:ascii="Times New Roman" w:hAnsi="Times New Roman"/>
          <w:bCs/>
          <w:sz w:val="28"/>
          <w:szCs w:val="28"/>
        </w:rPr>
        <w:t>t 5 năm</w:t>
      </w:r>
      <w:r w:rsidRPr="00664534">
        <w:rPr>
          <w:rFonts w:ascii="Times New Roman" w:hAnsi="Times New Roman"/>
          <w:bCs/>
          <w:sz w:val="28"/>
          <w:szCs w:val="28"/>
        </w:rPr>
        <w:t xml:space="preserve"> thi hành Luật Mặt trận Tổ quốc Việt Nam </w:t>
      </w:r>
      <w:r w:rsidRPr="00664534">
        <w:rPr>
          <w:rFonts w:ascii="Times New Roman" w:hAnsi="Times New Roman"/>
          <w:bCs/>
          <w:i/>
          <w:sz w:val="28"/>
          <w:szCs w:val="28"/>
        </w:rPr>
        <w:t xml:space="preserve">(theo nội dung sơ kết tại Mục II và biểu mẫu kèm theo), </w:t>
      </w:r>
      <w:r w:rsidRPr="00664534">
        <w:rPr>
          <w:rFonts w:ascii="Times New Roman" w:hAnsi="Times New Roman"/>
          <w:bCs/>
          <w:sz w:val="28"/>
          <w:szCs w:val="28"/>
        </w:rPr>
        <w:t>g</w:t>
      </w:r>
      <w:r w:rsidR="005642B8" w:rsidRPr="00664534">
        <w:rPr>
          <w:rFonts w:ascii="Times New Roman" w:hAnsi="Times New Roman"/>
          <w:bCs/>
          <w:sz w:val="28"/>
          <w:szCs w:val="28"/>
        </w:rPr>
        <w:t>ử</w:t>
      </w:r>
      <w:r w:rsidRPr="00664534">
        <w:rPr>
          <w:rFonts w:ascii="Times New Roman" w:hAnsi="Times New Roman"/>
          <w:bCs/>
          <w:sz w:val="28"/>
          <w:szCs w:val="28"/>
        </w:rPr>
        <w:t>i về Ban Thường trực Uỷ ban MTTQ Việt Nam tỉnh chậm nhất ngày 22/5/2020 để tổng hợp hoàn chỉnh báo cáo chung của cấp tỉnh.</w:t>
      </w:r>
    </w:p>
    <w:p w:rsidR="00D419D8" w:rsidRPr="00664534" w:rsidRDefault="00D419D8" w:rsidP="00BE577D">
      <w:pPr>
        <w:spacing w:after="80" w:line="240" w:lineRule="auto"/>
        <w:ind w:firstLine="709"/>
        <w:jc w:val="both"/>
        <w:rPr>
          <w:rFonts w:ascii="Times New Roman" w:hAnsi="Times New Roman"/>
          <w:bCs/>
          <w:sz w:val="28"/>
          <w:szCs w:val="28"/>
        </w:rPr>
      </w:pPr>
      <w:r w:rsidRPr="00664534">
        <w:rPr>
          <w:rFonts w:ascii="Times New Roman" w:hAnsi="Times New Roman"/>
          <w:bCs/>
          <w:sz w:val="28"/>
          <w:szCs w:val="28"/>
        </w:rPr>
        <w:t>- Tham dự hội nghị sơ kế</w:t>
      </w:r>
      <w:r w:rsidR="00F34C9B" w:rsidRPr="00664534">
        <w:rPr>
          <w:rFonts w:ascii="Times New Roman" w:hAnsi="Times New Roman"/>
          <w:bCs/>
          <w:sz w:val="28"/>
          <w:szCs w:val="28"/>
        </w:rPr>
        <w:t xml:space="preserve">t do </w:t>
      </w:r>
      <w:r w:rsidRPr="00664534">
        <w:rPr>
          <w:rFonts w:ascii="Times New Roman" w:hAnsi="Times New Roman"/>
          <w:bCs/>
          <w:sz w:val="28"/>
          <w:szCs w:val="28"/>
        </w:rPr>
        <w:t>Uỷ ban Trung ương Mặt trận Tổ quốc Việt Nam tổ chức trực tuyến (có th</w:t>
      </w:r>
      <w:r w:rsidR="005642B8" w:rsidRPr="00664534">
        <w:rPr>
          <w:rFonts w:ascii="Times New Roman" w:hAnsi="Times New Roman"/>
          <w:bCs/>
          <w:sz w:val="28"/>
          <w:szCs w:val="28"/>
        </w:rPr>
        <w:t>ư</w:t>
      </w:r>
      <w:r w:rsidRPr="00664534">
        <w:rPr>
          <w:rFonts w:ascii="Times New Roman" w:hAnsi="Times New Roman"/>
          <w:bCs/>
          <w:sz w:val="28"/>
          <w:szCs w:val="28"/>
        </w:rPr>
        <w:t xml:space="preserve"> mời cụ thể sau)</w:t>
      </w:r>
      <w:r w:rsidR="00F34C9B" w:rsidRPr="00664534">
        <w:rPr>
          <w:rFonts w:ascii="Times New Roman" w:hAnsi="Times New Roman"/>
          <w:bCs/>
          <w:sz w:val="28"/>
          <w:szCs w:val="28"/>
        </w:rPr>
        <w:t>.</w:t>
      </w:r>
    </w:p>
    <w:p w:rsidR="00664534" w:rsidRDefault="00664534" w:rsidP="00BE577D">
      <w:pPr>
        <w:spacing w:after="80" w:line="240" w:lineRule="auto"/>
        <w:ind w:firstLine="709"/>
        <w:jc w:val="both"/>
        <w:rPr>
          <w:rFonts w:ascii="Times New Roman" w:hAnsi="Times New Roman"/>
          <w:b/>
          <w:bCs/>
          <w:sz w:val="28"/>
          <w:szCs w:val="28"/>
        </w:rPr>
      </w:pPr>
    </w:p>
    <w:p w:rsidR="00664534" w:rsidRDefault="00664534" w:rsidP="00BE577D">
      <w:pPr>
        <w:spacing w:after="80" w:line="240" w:lineRule="auto"/>
        <w:ind w:firstLine="709"/>
        <w:jc w:val="both"/>
        <w:rPr>
          <w:rFonts w:ascii="Times New Roman" w:hAnsi="Times New Roman"/>
          <w:b/>
          <w:bCs/>
          <w:sz w:val="28"/>
          <w:szCs w:val="28"/>
        </w:rPr>
      </w:pPr>
    </w:p>
    <w:p w:rsidR="005642B8" w:rsidRPr="00664534" w:rsidRDefault="00D419D8" w:rsidP="00BE577D">
      <w:pPr>
        <w:spacing w:after="80" w:line="240" w:lineRule="auto"/>
        <w:ind w:firstLine="709"/>
        <w:jc w:val="both"/>
        <w:rPr>
          <w:rFonts w:ascii="Times New Roman" w:hAnsi="Times New Roman"/>
          <w:b/>
          <w:bCs/>
          <w:sz w:val="28"/>
          <w:szCs w:val="28"/>
        </w:rPr>
      </w:pPr>
      <w:r w:rsidRPr="00664534">
        <w:rPr>
          <w:rFonts w:ascii="Times New Roman" w:hAnsi="Times New Roman"/>
          <w:b/>
          <w:bCs/>
          <w:sz w:val="28"/>
          <w:szCs w:val="28"/>
        </w:rPr>
        <w:lastRenderedPageBreak/>
        <w:t xml:space="preserve">2. </w:t>
      </w:r>
      <w:r w:rsidR="00774025" w:rsidRPr="00664534">
        <w:rPr>
          <w:rFonts w:ascii="Times New Roman" w:hAnsi="Times New Roman"/>
          <w:b/>
          <w:bCs/>
          <w:sz w:val="28"/>
          <w:szCs w:val="28"/>
        </w:rPr>
        <w:t>Ban Thường trực Uỷ ban MTTQ Việt Nam cấp huyện</w:t>
      </w:r>
    </w:p>
    <w:p w:rsidR="00774025" w:rsidRPr="00664534" w:rsidRDefault="00774025" w:rsidP="00BE577D">
      <w:pPr>
        <w:spacing w:after="80" w:line="240" w:lineRule="auto"/>
        <w:ind w:firstLine="709"/>
        <w:jc w:val="both"/>
        <w:rPr>
          <w:rFonts w:ascii="Times New Roman" w:hAnsi="Times New Roman"/>
          <w:sz w:val="28"/>
          <w:szCs w:val="28"/>
        </w:rPr>
      </w:pPr>
      <w:r w:rsidRPr="00664534">
        <w:rPr>
          <w:rFonts w:ascii="Times New Roman" w:hAnsi="Times New Roman"/>
          <w:bCs/>
          <w:sz w:val="28"/>
          <w:szCs w:val="28"/>
        </w:rPr>
        <w:t>- Ban Thường trực Uỷ ban MTTQ Việt Nam tỉnh đề nghị Ban Thường trực Uỷ ban MTTQ Việt Nam các huyện, thành phố phối hợp với các tổ chức chính trị</w:t>
      </w:r>
      <w:r w:rsidR="003F4BE0" w:rsidRPr="00664534">
        <w:rPr>
          <w:rFonts w:ascii="Times New Roman" w:hAnsi="Times New Roman"/>
          <w:bCs/>
          <w:sz w:val="28"/>
          <w:szCs w:val="28"/>
        </w:rPr>
        <w:t xml:space="preserve"> </w:t>
      </w:r>
      <w:r w:rsidRPr="00664534">
        <w:rPr>
          <w:rFonts w:ascii="Times New Roman" w:hAnsi="Times New Roman"/>
          <w:bCs/>
          <w:sz w:val="28"/>
          <w:szCs w:val="28"/>
        </w:rPr>
        <w:t>- xã hội cùng cấp và HĐND, UBND cùng cấp xây dựng báo cáo và phụ lục số liệu của cấp mình và cấp xã g</w:t>
      </w:r>
      <w:r w:rsidR="003F4BE0" w:rsidRPr="00664534">
        <w:rPr>
          <w:rFonts w:ascii="Times New Roman" w:hAnsi="Times New Roman"/>
          <w:bCs/>
          <w:sz w:val="28"/>
          <w:szCs w:val="28"/>
        </w:rPr>
        <w:t>ử</w:t>
      </w:r>
      <w:r w:rsidRPr="00664534">
        <w:rPr>
          <w:rFonts w:ascii="Times New Roman" w:hAnsi="Times New Roman"/>
          <w:bCs/>
          <w:sz w:val="28"/>
          <w:szCs w:val="28"/>
        </w:rPr>
        <w:t>i về Ban Thường trực Uỷ ban MTTQ Việt Nam tỉ</w:t>
      </w:r>
      <w:r w:rsidR="00F34C9B" w:rsidRPr="00664534">
        <w:rPr>
          <w:rFonts w:ascii="Times New Roman" w:hAnsi="Times New Roman"/>
          <w:bCs/>
          <w:sz w:val="28"/>
          <w:szCs w:val="28"/>
        </w:rPr>
        <w:t xml:space="preserve">nh </w:t>
      </w:r>
      <w:r w:rsidR="00F34C9B" w:rsidRPr="00664534">
        <w:rPr>
          <w:rFonts w:ascii="Times New Roman" w:hAnsi="Times New Roman"/>
          <w:sz w:val="28"/>
          <w:szCs w:val="28"/>
        </w:rPr>
        <w:t xml:space="preserve">trước ngày 22/5/2020 </w:t>
      </w:r>
      <w:r w:rsidRPr="00664534">
        <w:rPr>
          <w:rFonts w:ascii="Times New Roman" w:hAnsi="Times New Roman"/>
          <w:bCs/>
          <w:sz w:val="28"/>
          <w:szCs w:val="28"/>
        </w:rPr>
        <w:t>(</w:t>
      </w:r>
      <w:r w:rsidR="003F4BE0" w:rsidRPr="00664534">
        <w:rPr>
          <w:rFonts w:ascii="Times New Roman" w:hAnsi="Times New Roman"/>
          <w:bCs/>
          <w:sz w:val="28"/>
          <w:szCs w:val="28"/>
        </w:rPr>
        <w:t xml:space="preserve">đồng thời, </w:t>
      </w:r>
      <w:r w:rsidRPr="00664534">
        <w:rPr>
          <w:rFonts w:ascii="Times New Roman" w:hAnsi="Times New Roman"/>
          <w:bCs/>
          <w:sz w:val="28"/>
          <w:szCs w:val="28"/>
        </w:rPr>
        <w:t>g</w:t>
      </w:r>
      <w:r w:rsidR="003F4BE0" w:rsidRPr="00664534">
        <w:rPr>
          <w:rFonts w:ascii="Times New Roman" w:hAnsi="Times New Roman"/>
          <w:bCs/>
          <w:sz w:val="28"/>
          <w:szCs w:val="28"/>
        </w:rPr>
        <w:t>ử</w:t>
      </w:r>
      <w:r w:rsidRPr="00664534">
        <w:rPr>
          <w:rFonts w:ascii="Times New Roman" w:hAnsi="Times New Roman"/>
          <w:bCs/>
          <w:sz w:val="28"/>
          <w:szCs w:val="28"/>
        </w:rPr>
        <w:t xml:space="preserve">i báo cáo </w:t>
      </w:r>
      <w:r w:rsidR="003F4BE0" w:rsidRPr="00664534">
        <w:rPr>
          <w:rFonts w:ascii="Times New Roman" w:hAnsi="Times New Roman"/>
          <w:bCs/>
          <w:sz w:val="28"/>
          <w:szCs w:val="28"/>
        </w:rPr>
        <w:t xml:space="preserve">qua </w:t>
      </w:r>
      <w:r w:rsidRPr="00664534">
        <w:rPr>
          <w:rFonts w:ascii="Times New Roman" w:hAnsi="Times New Roman"/>
          <w:sz w:val="28"/>
          <w:szCs w:val="28"/>
        </w:rPr>
        <w:t>email: dcplmattrantayninh@gmail.com</w:t>
      </w:r>
      <w:r w:rsidR="00780E8A" w:rsidRPr="00664534">
        <w:rPr>
          <w:rFonts w:ascii="Times New Roman" w:hAnsi="Times New Roman"/>
          <w:sz w:val="28"/>
          <w:szCs w:val="28"/>
        </w:rPr>
        <w:t>)</w:t>
      </w:r>
    </w:p>
    <w:p w:rsidR="00582EAC" w:rsidRPr="00664534" w:rsidRDefault="00774025" w:rsidP="00BE577D">
      <w:pPr>
        <w:spacing w:after="80" w:line="240" w:lineRule="auto"/>
        <w:ind w:firstLine="709"/>
        <w:jc w:val="both"/>
        <w:rPr>
          <w:rFonts w:ascii="Times New Roman" w:hAnsi="Times New Roman"/>
          <w:bCs/>
          <w:sz w:val="28"/>
          <w:szCs w:val="28"/>
        </w:rPr>
      </w:pPr>
      <w:r w:rsidRPr="00664534">
        <w:rPr>
          <w:rFonts w:ascii="Times New Roman" w:hAnsi="Times New Roman"/>
          <w:bCs/>
          <w:sz w:val="28"/>
          <w:szCs w:val="28"/>
        </w:rPr>
        <w:t>- Ban Thường trực Uỷ ban MTTQ Việt Nam cấp huyện, thành phố hướng dẫn, kiểm tra Ban Thường trực Uỷ ban MTTQ Việt Nam cấp xã cụ thể thực hiện Kế hoạch sơ kết 5 năm thực hiện Luật MTTQ</w:t>
      </w:r>
      <w:r w:rsidR="00932BD2" w:rsidRPr="00664534">
        <w:rPr>
          <w:rFonts w:ascii="Times New Roman" w:hAnsi="Times New Roman"/>
          <w:bCs/>
          <w:sz w:val="28"/>
          <w:szCs w:val="28"/>
        </w:rPr>
        <w:t xml:space="preserve"> Việt Nam</w:t>
      </w:r>
      <w:r w:rsidRPr="00664534">
        <w:rPr>
          <w:rFonts w:ascii="Times New Roman" w:hAnsi="Times New Roman"/>
          <w:bCs/>
          <w:sz w:val="28"/>
          <w:szCs w:val="28"/>
        </w:rPr>
        <w:t xml:space="preserve"> năm 2015.</w:t>
      </w:r>
    </w:p>
    <w:p w:rsidR="00DD2BF7" w:rsidRPr="00664534" w:rsidRDefault="00774025" w:rsidP="00BE577D">
      <w:pPr>
        <w:spacing w:after="80" w:line="240" w:lineRule="auto"/>
        <w:ind w:firstLine="709"/>
        <w:jc w:val="both"/>
        <w:rPr>
          <w:rFonts w:ascii="Times New Roman" w:hAnsi="Times New Roman"/>
          <w:bCs/>
          <w:sz w:val="28"/>
          <w:szCs w:val="28"/>
        </w:rPr>
      </w:pPr>
      <w:r w:rsidRPr="00664534">
        <w:rPr>
          <w:rFonts w:ascii="Times New Roman" w:hAnsi="Times New Roman"/>
          <w:b/>
          <w:bCs/>
          <w:sz w:val="28"/>
          <w:szCs w:val="28"/>
        </w:rPr>
        <w:t>3. Ban Thường trực Uỷ ban MTTQ Việt Nam tỉnh</w:t>
      </w:r>
    </w:p>
    <w:p w:rsidR="00774025" w:rsidRPr="00664534" w:rsidRDefault="00DD2BF7" w:rsidP="00BE577D">
      <w:pPr>
        <w:spacing w:after="80" w:line="240" w:lineRule="auto"/>
        <w:ind w:firstLine="709"/>
        <w:jc w:val="both"/>
        <w:rPr>
          <w:rFonts w:ascii="Times New Roman" w:hAnsi="Times New Roman"/>
          <w:bCs/>
          <w:sz w:val="28"/>
          <w:szCs w:val="28"/>
        </w:rPr>
      </w:pPr>
      <w:r w:rsidRPr="00664534">
        <w:rPr>
          <w:rFonts w:ascii="Times New Roman" w:hAnsi="Times New Roman"/>
          <w:bCs/>
          <w:sz w:val="28"/>
          <w:szCs w:val="28"/>
        </w:rPr>
        <w:t xml:space="preserve">Ban Thường trực Uỷ ban MTTQ Việt Nam tỉnh </w:t>
      </w:r>
      <w:r w:rsidR="00774025" w:rsidRPr="00664534">
        <w:rPr>
          <w:rFonts w:ascii="Times New Roman" w:hAnsi="Times New Roman"/>
          <w:bCs/>
          <w:sz w:val="28"/>
          <w:szCs w:val="28"/>
        </w:rPr>
        <w:t>giao Ban Dân chủ</w:t>
      </w:r>
      <w:r w:rsidRPr="00664534">
        <w:rPr>
          <w:rFonts w:ascii="Times New Roman" w:hAnsi="Times New Roman"/>
          <w:bCs/>
          <w:sz w:val="28"/>
          <w:szCs w:val="28"/>
        </w:rPr>
        <w:t xml:space="preserve"> </w:t>
      </w:r>
      <w:r w:rsidR="00774025" w:rsidRPr="00664534">
        <w:rPr>
          <w:rFonts w:ascii="Times New Roman" w:hAnsi="Times New Roman"/>
          <w:bCs/>
          <w:sz w:val="28"/>
          <w:szCs w:val="28"/>
        </w:rPr>
        <w:t xml:space="preserve">- Pháp luật theo dõi, tổng hợp tham mưu chuẩn bị báo cáo và phụ lục số liệu theo hướng </w:t>
      </w:r>
      <w:r w:rsidR="00780E8A" w:rsidRPr="00664534">
        <w:rPr>
          <w:rFonts w:ascii="Times New Roman" w:hAnsi="Times New Roman"/>
          <w:bCs/>
          <w:sz w:val="28"/>
          <w:szCs w:val="28"/>
        </w:rPr>
        <w:t xml:space="preserve">dẫn </w:t>
      </w:r>
      <w:r w:rsidR="00774025" w:rsidRPr="00664534">
        <w:rPr>
          <w:rFonts w:ascii="Times New Roman" w:hAnsi="Times New Roman"/>
          <w:bCs/>
          <w:sz w:val="28"/>
          <w:szCs w:val="28"/>
        </w:rPr>
        <w:t xml:space="preserve">của Uỷ ban Trung ương MTTQ Việt Nam; phối hợp với các bộ phận chuyên môn tham mưu việc tổ chức </w:t>
      </w:r>
      <w:r w:rsidR="00582EAC" w:rsidRPr="00664534">
        <w:rPr>
          <w:rFonts w:ascii="Times New Roman" w:hAnsi="Times New Roman"/>
          <w:bCs/>
          <w:sz w:val="28"/>
          <w:szCs w:val="28"/>
        </w:rPr>
        <w:t xml:space="preserve">hội nghị </w:t>
      </w:r>
      <w:r w:rsidR="00774025" w:rsidRPr="00664534">
        <w:rPr>
          <w:rFonts w:ascii="Times New Roman" w:hAnsi="Times New Roman"/>
          <w:bCs/>
          <w:sz w:val="28"/>
          <w:szCs w:val="28"/>
        </w:rPr>
        <w:t>sơ kết</w:t>
      </w:r>
      <w:r w:rsidR="00582EAC" w:rsidRPr="00664534">
        <w:rPr>
          <w:rFonts w:ascii="Times New Roman" w:hAnsi="Times New Roman"/>
          <w:bCs/>
          <w:sz w:val="28"/>
          <w:szCs w:val="28"/>
        </w:rPr>
        <w:t xml:space="preserve"> và </w:t>
      </w:r>
      <w:r w:rsidR="00774025" w:rsidRPr="00664534">
        <w:rPr>
          <w:rFonts w:ascii="Times New Roman" w:hAnsi="Times New Roman"/>
          <w:bCs/>
          <w:sz w:val="28"/>
          <w:szCs w:val="28"/>
        </w:rPr>
        <w:t xml:space="preserve">báo cáo về </w:t>
      </w:r>
      <w:r w:rsidR="00613EA6" w:rsidRPr="00664534">
        <w:rPr>
          <w:rFonts w:ascii="Times New Roman" w:hAnsi="Times New Roman"/>
          <w:bCs/>
          <w:sz w:val="28"/>
          <w:szCs w:val="28"/>
        </w:rPr>
        <w:t xml:space="preserve">Uỷ ban Trung ương MTTQ Việt Nam </w:t>
      </w:r>
      <w:r w:rsidR="00774025" w:rsidRPr="00664534">
        <w:rPr>
          <w:rFonts w:ascii="Times New Roman" w:hAnsi="Times New Roman"/>
          <w:bCs/>
          <w:sz w:val="28"/>
          <w:szCs w:val="28"/>
        </w:rPr>
        <w:t>theo quy định.</w:t>
      </w:r>
    </w:p>
    <w:p w:rsidR="00D419D8" w:rsidRPr="00664534" w:rsidRDefault="00780E8A" w:rsidP="00BE577D">
      <w:pPr>
        <w:shd w:val="clear" w:color="auto" w:fill="FFFFFF"/>
        <w:spacing w:after="80" w:line="240" w:lineRule="auto"/>
        <w:ind w:firstLine="709"/>
        <w:jc w:val="both"/>
        <w:rPr>
          <w:rFonts w:ascii="Times New Roman" w:hAnsi="Times New Roman"/>
          <w:sz w:val="28"/>
          <w:szCs w:val="28"/>
        </w:rPr>
      </w:pPr>
      <w:r w:rsidRPr="00664534">
        <w:rPr>
          <w:rFonts w:ascii="Times New Roman" w:hAnsi="Times New Roman"/>
          <w:spacing w:val="-4"/>
          <w:sz w:val="28"/>
          <w:szCs w:val="28"/>
        </w:rPr>
        <w:t xml:space="preserve">Trên đây là </w:t>
      </w:r>
      <w:r w:rsidR="00DE2163" w:rsidRPr="00664534">
        <w:rPr>
          <w:rFonts w:ascii="Times New Roman" w:hAnsi="Times New Roman"/>
          <w:spacing w:val="-4"/>
          <w:sz w:val="28"/>
          <w:szCs w:val="28"/>
        </w:rPr>
        <w:t xml:space="preserve">Kế </w:t>
      </w:r>
      <w:r w:rsidRPr="00664534">
        <w:rPr>
          <w:rFonts w:ascii="Times New Roman" w:hAnsi="Times New Roman"/>
          <w:spacing w:val="-4"/>
          <w:sz w:val="28"/>
          <w:szCs w:val="28"/>
        </w:rPr>
        <w:t xml:space="preserve">hoạch </w:t>
      </w:r>
      <w:r w:rsidR="00DE2163" w:rsidRPr="00664534">
        <w:rPr>
          <w:rFonts w:ascii="Times New Roman" w:hAnsi="Times New Roman"/>
          <w:spacing w:val="-4"/>
          <w:sz w:val="28"/>
          <w:szCs w:val="28"/>
        </w:rPr>
        <w:t xml:space="preserve">Sơ </w:t>
      </w:r>
      <w:r w:rsidRPr="00664534">
        <w:rPr>
          <w:rFonts w:ascii="Times New Roman" w:hAnsi="Times New Roman"/>
          <w:spacing w:val="-4"/>
          <w:sz w:val="28"/>
          <w:szCs w:val="28"/>
        </w:rPr>
        <w:t xml:space="preserve">kết </w:t>
      </w:r>
      <w:r w:rsidRPr="00664534">
        <w:rPr>
          <w:rFonts w:ascii="Times New Roman" w:hAnsi="Times New Roman"/>
          <w:bCs/>
          <w:sz w:val="28"/>
          <w:szCs w:val="28"/>
        </w:rPr>
        <w:t>5</w:t>
      </w:r>
      <w:r w:rsidRPr="00664534">
        <w:rPr>
          <w:rFonts w:ascii="Times New Roman" w:hAnsi="Times New Roman"/>
          <w:sz w:val="28"/>
          <w:szCs w:val="28"/>
        </w:rPr>
        <w:t xml:space="preserve"> năm thi hành Luật Mặt trận Tổ quốc Việt Nam năm 2015 của Ban Thường trực Ủy ban MTTQ Việt Nam tỉnh Tây Ninh.</w:t>
      </w:r>
    </w:p>
    <w:p w:rsidR="00D25C8E" w:rsidRPr="00664534" w:rsidRDefault="00D25C8E" w:rsidP="00F34C9B">
      <w:pPr>
        <w:shd w:val="clear" w:color="auto" w:fill="FFFFFF"/>
        <w:spacing w:after="0" w:line="240" w:lineRule="auto"/>
        <w:ind w:firstLine="720"/>
        <w:jc w:val="both"/>
        <w:rPr>
          <w:rFonts w:ascii="Times New Roman" w:hAnsi="Times New Roman"/>
          <w:sz w:val="14"/>
          <w:szCs w:val="28"/>
        </w:rPr>
      </w:pPr>
    </w:p>
    <w:tbl>
      <w:tblPr>
        <w:tblW w:w="9972" w:type="dxa"/>
        <w:tblLook w:val="01E0"/>
      </w:tblPr>
      <w:tblGrid>
        <w:gridCol w:w="4788"/>
        <w:gridCol w:w="5184"/>
      </w:tblGrid>
      <w:tr w:rsidR="007D0E75" w:rsidRPr="00664534" w:rsidTr="003F5821">
        <w:trPr>
          <w:trHeight w:val="3031"/>
        </w:trPr>
        <w:tc>
          <w:tcPr>
            <w:tcW w:w="4788" w:type="dxa"/>
          </w:tcPr>
          <w:p w:rsidR="007D0E75" w:rsidRPr="00664534" w:rsidRDefault="007D0E75" w:rsidP="00583F25">
            <w:pPr>
              <w:spacing w:after="0" w:line="240" w:lineRule="auto"/>
              <w:rPr>
                <w:rFonts w:ascii="Times New Roman" w:hAnsi="Times New Roman"/>
                <w:b/>
                <w:i/>
                <w:sz w:val="24"/>
                <w:szCs w:val="28"/>
              </w:rPr>
            </w:pPr>
            <w:r w:rsidRPr="00664534">
              <w:rPr>
                <w:rFonts w:ascii="Times New Roman" w:hAnsi="Times New Roman"/>
                <w:b/>
                <w:i/>
                <w:sz w:val="24"/>
                <w:szCs w:val="28"/>
              </w:rPr>
              <w:t>Nơi nhận:</w:t>
            </w:r>
          </w:p>
          <w:p w:rsidR="007D0E75" w:rsidRPr="00664534" w:rsidRDefault="007D0E75" w:rsidP="00583F25">
            <w:pPr>
              <w:spacing w:after="0" w:line="240" w:lineRule="auto"/>
              <w:rPr>
                <w:rFonts w:ascii="Times New Roman" w:hAnsi="Times New Roman"/>
              </w:rPr>
            </w:pPr>
            <w:r w:rsidRPr="00664534">
              <w:rPr>
                <w:rFonts w:ascii="Times New Roman" w:hAnsi="Times New Roman"/>
              </w:rPr>
              <w:t>- MTTW (b/c);</w:t>
            </w:r>
          </w:p>
          <w:p w:rsidR="007D0E75" w:rsidRPr="00664534" w:rsidRDefault="007D0E75" w:rsidP="00583F25">
            <w:pPr>
              <w:spacing w:after="0" w:line="240" w:lineRule="auto"/>
              <w:rPr>
                <w:rFonts w:ascii="Times New Roman" w:hAnsi="Times New Roman"/>
              </w:rPr>
            </w:pPr>
            <w:r w:rsidRPr="00664534">
              <w:rPr>
                <w:rFonts w:ascii="Times New Roman" w:hAnsi="Times New Roman"/>
              </w:rPr>
              <w:t>- Tỉnh ủy (b/c);</w:t>
            </w:r>
          </w:p>
          <w:p w:rsidR="007D0E75" w:rsidRPr="00664534" w:rsidRDefault="007D0E75" w:rsidP="00583F25">
            <w:pPr>
              <w:spacing w:after="0" w:line="240" w:lineRule="auto"/>
              <w:rPr>
                <w:rFonts w:ascii="Times New Roman" w:hAnsi="Times New Roman"/>
              </w:rPr>
            </w:pPr>
            <w:r w:rsidRPr="00664534">
              <w:rPr>
                <w:rFonts w:ascii="Times New Roman" w:hAnsi="Times New Roman"/>
              </w:rPr>
              <w:t>- VP Đoàn ĐBQH, HĐND, UBND tỉnh (ph/h);</w:t>
            </w:r>
          </w:p>
          <w:p w:rsidR="007D0E75" w:rsidRPr="00664534" w:rsidRDefault="007D0E75" w:rsidP="00583F25">
            <w:pPr>
              <w:spacing w:after="0" w:line="240" w:lineRule="auto"/>
              <w:rPr>
                <w:rFonts w:ascii="Times New Roman" w:hAnsi="Times New Roman"/>
              </w:rPr>
            </w:pPr>
            <w:r w:rsidRPr="00664534">
              <w:rPr>
                <w:rFonts w:ascii="Times New Roman" w:hAnsi="Times New Roman"/>
              </w:rPr>
              <w:t>- Ban Dân vận Tỉnh ủy (b/c);</w:t>
            </w:r>
          </w:p>
          <w:p w:rsidR="007D0E75" w:rsidRPr="00664534" w:rsidRDefault="007D0E75" w:rsidP="00583F25">
            <w:pPr>
              <w:spacing w:after="0" w:line="240" w:lineRule="auto"/>
              <w:rPr>
                <w:rFonts w:ascii="Times New Roman" w:hAnsi="Times New Roman"/>
              </w:rPr>
            </w:pPr>
            <w:r w:rsidRPr="00664534">
              <w:rPr>
                <w:rFonts w:ascii="Times New Roman" w:hAnsi="Times New Roman"/>
              </w:rPr>
              <w:t>- VPT76 MTTQ phía nam  (b/c);</w:t>
            </w:r>
          </w:p>
          <w:p w:rsidR="007D0E75" w:rsidRPr="00664534" w:rsidRDefault="007D0E75" w:rsidP="00583F25">
            <w:pPr>
              <w:spacing w:after="0" w:line="240" w:lineRule="auto"/>
              <w:rPr>
                <w:rFonts w:ascii="Times New Roman" w:hAnsi="Times New Roman"/>
              </w:rPr>
            </w:pPr>
            <w:r w:rsidRPr="00664534">
              <w:rPr>
                <w:rFonts w:ascii="Times New Roman" w:hAnsi="Times New Roman"/>
              </w:rPr>
              <w:t>- Các tổ chức chính trị-xã hội tỉnh (Ph/h);</w:t>
            </w:r>
          </w:p>
          <w:p w:rsidR="007D0E75" w:rsidRPr="00664534" w:rsidRDefault="007D0E75" w:rsidP="00583F25">
            <w:pPr>
              <w:spacing w:after="0" w:line="240" w:lineRule="auto"/>
              <w:rPr>
                <w:rFonts w:ascii="Times New Roman" w:hAnsi="Times New Roman"/>
              </w:rPr>
            </w:pPr>
            <w:r w:rsidRPr="00664534">
              <w:rPr>
                <w:rFonts w:ascii="Times New Roman" w:hAnsi="Times New Roman"/>
              </w:rPr>
              <w:t>- Ban TT. UBMTTQVN tỉnh;</w:t>
            </w:r>
          </w:p>
          <w:p w:rsidR="007D0E75" w:rsidRPr="00664534" w:rsidRDefault="007D0E75" w:rsidP="00583F25">
            <w:pPr>
              <w:spacing w:after="0" w:line="240" w:lineRule="auto"/>
              <w:rPr>
                <w:rFonts w:ascii="Times New Roman" w:hAnsi="Times New Roman"/>
              </w:rPr>
            </w:pPr>
            <w:r w:rsidRPr="00664534">
              <w:rPr>
                <w:rFonts w:ascii="Times New Roman" w:hAnsi="Times New Roman"/>
              </w:rPr>
              <w:t>- Ban TT.UBMTTQVN huyện, thành phố;</w:t>
            </w:r>
          </w:p>
          <w:p w:rsidR="007D0E75" w:rsidRPr="00664534" w:rsidRDefault="007D0E75" w:rsidP="00583F25">
            <w:pPr>
              <w:spacing w:after="0" w:line="240" w:lineRule="auto"/>
              <w:rPr>
                <w:rFonts w:ascii="Times New Roman" w:hAnsi="Times New Roman"/>
              </w:rPr>
            </w:pPr>
            <w:r w:rsidRPr="00664534">
              <w:rPr>
                <w:rFonts w:ascii="Times New Roman" w:hAnsi="Times New Roman"/>
              </w:rPr>
              <w:t>- Các Ban, VP MTTQ tỉnh;</w:t>
            </w:r>
          </w:p>
          <w:p w:rsidR="007D0E75" w:rsidRPr="00664534" w:rsidRDefault="007D0E75" w:rsidP="003F5821">
            <w:pPr>
              <w:spacing w:after="0" w:line="240" w:lineRule="auto"/>
              <w:rPr>
                <w:rFonts w:ascii="Times New Roman" w:hAnsi="Times New Roman"/>
              </w:rPr>
            </w:pPr>
            <w:r w:rsidRPr="00664534">
              <w:rPr>
                <w:rFonts w:ascii="Times New Roman" w:hAnsi="Times New Roman"/>
              </w:rPr>
              <w:t>- Lưu VP, DCPL.</w:t>
            </w:r>
          </w:p>
        </w:tc>
        <w:tc>
          <w:tcPr>
            <w:tcW w:w="5184" w:type="dxa"/>
          </w:tcPr>
          <w:p w:rsidR="007D0E75" w:rsidRPr="00664534" w:rsidRDefault="007D0E75" w:rsidP="00583F25">
            <w:pPr>
              <w:spacing w:after="0" w:line="240" w:lineRule="auto"/>
              <w:jc w:val="center"/>
              <w:rPr>
                <w:rFonts w:ascii="Times New Roman" w:hAnsi="Times New Roman"/>
                <w:sz w:val="28"/>
                <w:szCs w:val="28"/>
              </w:rPr>
            </w:pPr>
            <w:r w:rsidRPr="00664534">
              <w:rPr>
                <w:rFonts w:ascii="Times New Roman" w:hAnsi="Times New Roman"/>
                <w:sz w:val="28"/>
                <w:szCs w:val="28"/>
              </w:rPr>
              <w:t>TM. BAN THƯỜNG TRỰC</w:t>
            </w:r>
          </w:p>
          <w:p w:rsidR="007D0E75" w:rsidRPr="00664534" w:rsidRDefault="007D0E75" w:rsidP="00583F25">
            <w:pPr>
              <w:spacing w:after="0" w:line="240" w:lineRule="auto"/>
              <w:jc w:val="center"/>
              <w:rPr>
                <w:rFonts w:ascii="Times New Roman" w:hAnsi="Times New Roman"/>
                <w:b/>
                <w:sz w:val="28"/>
                <w:szCs w:val="28"/>
              </w:rPr>
            </w:pPr>
            <w:r w:rsidRPr="00664534">
              <w:rPr>
                <w:rFonts w:ascii="Times New Roman" w:hAnsi="Times New Roman"/>
                <w:b/>
                <w:sz w:val="28"/>
                <w:szCs w:val="28"/>
              </w:rPr>
              <w:t xml:space="preserve">PHÓ CHỦ TỊCH </w:t>
            </w:r>
          </w:p>
          <w:p w:rsidR="007D0E75" w:rsidRPr="00664534" w:rsidRDefault="007D0E75" w:rsidP="00583F25">
            <w:pPr>
              <w:spacing w:after="0" w:line="240" w:lineRule="auto"/>
              <w:jc w:val="center"/>
              <w:rPr>
                <w:rFonts w:ascii="Times New Roman" w:hAnsi="Times New Roman"/>
                <w:sz w:val="28"/>
                <w:szCs w:val="28"/>
              </w:rPr>
            </w:pPr>
          </w:p>
          <w:p w:rsidR="007D0E75" w:rsidRPr="00664534" w:rsidRDefault="00844FA5" w:rsidP="00583F25">
            <w:pPr>
              <w:spacing w:after="0" w:line="240" w:lineRule="auto"/>
              <w:jc w:val="center"/>
              <w:rPr>
                <w:rFonts w:ascii="Times New Roman" w:hAnsi="Times New Roman"/>
                <w:sz w:val="28"/>
                <w:szCs w:val="28"/>
              </w:rPr>
            </w:pPr>
            <w:r>
              <w:rPr>
                <w:rFonts w:ascii="Times New Roman" w:hAnsi="Times New Roman"/>
                <w:sz w:val="28"/>
                <w:szCs w:val="28"/>
              </w:rPr>
              <w:t>(đã ký</w:t>
            </w:r>
            <w:r w:rsidR="00D3718B">
              <w:rPr>
                <w:rFonts w:ascii="Times New Roman" w:hAnsi="Times New Roman"/>
                <w:sz w:val="28"/>
                <w:szCs w:val="28"/>
              </w:rPr>
              <w:t>)</w:t>
            </w:r>
          </w:p>
          <w:p w:rsidR="007D0E75" w:rsidRPr="00664534" w:rsidRDefault="007D0E75" w:rsidP="00583F25">
            <w:pPr>
              <w:spacing w:after="0" w:line="240" w:lineRule="auto"/>
              <w:jc w:val="center"/>
              <w:rPr>
                <w:rFonts w:ascii="Times New Roman" w:hAnsi="Times New Roman"/>
                <w:b/>
                <w:sz w:val="28"/>
                <w:szCs w:val="28"/>
              </w:rPr>
            </w:pPr>
          </w:p>
          <w:p w:rsidR="007D0E75" w:rsidRPr="00664534" w:rsidRDefault="007D0E75" w:rsidP="00583F25">
            <w:pPr>
              <w:spacing w:after="0" w:line="240" w:lineRule="auto"/>
              <w:jc w:val="center"/>
              <w:rPr>
                <w:rFonts w:ascii="Times New Roman" w:hAnsi="Times New Roman"/>
                <w:b/>
                <w:sz w:val="28"/>
                <w:szCs w:val="28"/>
              </w:rPr>
            </w:pPr>
          </w:p>
          <w:p w:rsidR="007D0E75" w:rsidRPr="00664534" w:rsidRDefault="007D0E75" w:rsidP="00583F25">
            <w:pPr>
              <w:spacing w:after="0" w:line="240" w:lineRule="auto"/>
              <w:jc w:val="center"/>
              <w:rPr>
                <w:rFonts w:ascii="Times New Roman" w:hAnsi="Times New Roman"/>
                <w:b/>
                <w:sz w:val="28"/>
                <w:szCs w:val="28"/>
              </w:rPr>
            </w:pPr>
          </w:p>
          <w:p w:rsidR="007D0E75" w:rsidRPr="00664534" w:rsidRDefault="007D0E75" w:rsidP="00583F25">
            <w:pPr>
              <w:spacing w:after="0" w:line="240" w:lineRule="auto"/>
              <w:jc w:val="center"/>
              <w:rPr>
                <w:rFonts w:ascii="Times New Roman" w:hAnsi="Times New Roman"/>
                <w:b/>
                <w:sz w:val="28"/>
                <w:szCs w:val="28"/>
              </w:rPr>
            </w:pPr>
            <w:r w:rsidRPr="00664534">
              <w:rPr>
                <w:rFonts w:ascii="Times New Roman" w:hAnsi="Times New Roman"/>
                <w:b/>
                <w:sz w:val="28"/>
                <w:szCs w:val="28"/>
              </w:rPr>
              <w:t xml:space="preserve">Hồ Đức Hải   </w:t>
            </w:r>
          </w:p>
        </w:tc>
      </w:tr>
    </w:tbl>
    <w:p w:rsidR="007D584E" w:rsidRPr="00664534" w:rsidRDefault="007D584E"/>
    <w:sectPr w:rsidR="007D584E" w:rsidRPr="00664534" w:rsidSect="002C3AFD">
      <w:footerReference w:type="default" r:id="rId7"/>
      <w:pgSz w:w="11907" w:h="16840" w:code="9"/>
      <w:pgMar w:top="1021" w:right="1077" w:bottom="96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F4" w:rsidRDefault="00DC21F4" w:rsidP="00584F38">
      <w:pPr>
        <w:spacing w:after="0" w:line="240" w:lineRule="auto"/>
      </w:pPr>
      <w:r>
        <w:separator/>
      </w:r>
    </w:p>
  </w:endnote>
  <w:endnote w:type="continuationSeparator" w:id="0">
    <w:p w:rsidR="00DC21F4" w:rsidRDefault="00DC21F4" w:rsidP="0058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01925"/>
      <w:docPartObj>
        <w:docPartGallery w:val="Page Numbers (Bottom of Page)"/>
        <w:docPartUnique/>
      </w:docPartObj>
    </w:sdtPr>
    <w:sdtEndPr>
      <w:rPr>
        <w:rFonts w:ascii="Times New Roman" w:hAnsi="Times New Roman"/>
        <w:sz w:val="26"/>
        <w:szCs w:val="26"/>
      </w:rPr>
    </w:sdtEndPr>
    <w:sdtContent>
      <w:p w:rsidR="00584F38" w:rsidRPr="002C3AFD" w:rsidRDefault="000D17A0" w:rsidP="002C3AFD">
        <w:pPr>
          <w:pStyle w:val="Footer"/>
          <w:jc w:val="right"/>
          <w:rPr>
            <w:rFonts w:ascii="Times New Roman" w:hAnsi="Times New Roman"/>
            <w:sz w:val="26"/>
            <w:szCs w:val="26"/>
          </w:rPr>
        </w:pPr>
        <w:r w:rsidRPr="002C3AFD">
          <w:rPr>
            <w:rFonts w:ascii="Times New Roman" w:hAnsi="Times New Roman"/>
            <w:sz w:val="26"/>
            <w:szCs w:val="26"/>
          </w:rPr>
          <w:fldChar w:fldCharType="begin"/>
        </w:r>
        <w:r w:rsidR="00257845" w:rsidRPr="002C3AFD">
          <w:rPr>
            <w:rFonts w:ascii="Times New Roman" w:hAnsi="Times New Roman"/>
            <w:sz w:val="26"/>
            <w:szCs w:val="26"/>
          </w:rPr>
          <w:instrText xml:space="preserve"> PAGE   \* MERGEFORMAT </w:instrText>
        </w:r>
        <w:r w:rsidRPr="002C3AFD">
          <w:rPr>
            <w:rFonts w:ascii="Times New Roman" w:hAnsi="Times New Roman"/>
            <w:sz w:val="26"/>
            <w:szCs w:val="26"/>
          </w:rPr>
          <w:fldChar w:fldCharType="separate"/>
        </w:r>
        <w:r w:rsidR="008576F3">
          <w:rPr>
            <w:rFonts w:ascii="Times New Roman" w:hAnsi="Times New Roman"/>
            <w:noProof/>
            <w:sz w:val="26"/>
            <w:szCs w:val="26"/>
          </w:rPr>
          <w:t>3</w:t>
        </w:r>
        <w:r w:rsidRPr="002C3AFD">
          <w:rPr>
            <w:rFonts w:ascii="Times New Roman" w:hAnsi="Times New Roman"/>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F4" w:rsidRDefault="00DC21F4" w:rsidP="00584F38">
      <w:pPr>
        <w:spacing w:after="0" w:line="240" w:lineRule="auto"/>
      </w:pPr>
      <w:r>
        <w:separator/>
      </w:r>
    </w:p>
  </w:footnote>
  <w:footnote w:type="continuationSeparator" w:id="0">
    <w:p w:rsidR="00DC21F4" w:rsidRDefault="00DC21F4" w:rsidP="00584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0E75"/>
    <w:rsid w:val="00010F73"/>
    <w:rsid w:val="00015D3E"/>
    <w:rsid w:val="0004049F"/>
    <w:rsid w:val="00051A1E"/>
    <w:rsid w:val="000656A5"/>
    <w:rsid w:val="0009696E"/>
    <w:rsid w:val="000B00A7"/>
    <w:rsid w:val="000C74C9"/>
    <w:rsid w:val="000D17A0"/>
    <w:rsid w:val="000D4124"/>
    <w:rsid w:val="000E6182"/>
    <w:rsid w:val="0011755A"/>
    <w:rsid w:val="00193913"/>
    <w:rsid w:val="001E6AD3"/>
    <w:rsid w:val="00257845"/>
    <w:rsid w:val="00280C73"/>
    <w:rsid w:val="002920A2"/>
    <w:rsid w:val="002A0F18"/>
    <w:rsid w:val="002B7DED"/>
    <w:rsid w:val="002C3AFD"/>
    <w:rsid w:val="002F175E"/>
    <w:rsid w:val="0030408F"/>
    <w:rsid w:val="00341F9E"/>
    <w:rsid w:val="003604DF"/>
    <w:rsid w:val="003C7C95"/>
    <w:rsid w:val="003F4BE0"/>
    <w:rsid w:val="003F5821"/>
    <w:rsid w:val="0041515D"/>
    <w:rsid w:val="00430998"/>
    <w:rsid w:val="0044114D"/>
    <w:rsid w:val="00455033"/>
    <w:rsid w:val="00455C4B"/>
    <w:rsid w:val="004A68D9"/>
    <w:rsid w:val="004D108F"/>
    <w:rsid w:val="005054EA"/>
    <w:rsid w:val="005642B8"/>
    <w:rsid w:val="00571333"/>
    <w:rsid w:val="00582EAC"/>
    <w:rsid w:val="00584F38"/>
    <w:rsid w:val="005B2EDF"/>
    <w:rsid w:val="006125EF"/>
    <w:rsid w:val="00613EA6"/>
    <w:rsid w:val="006563C3"/>
    <w:rsid w:val="00664534"/>
    <w:rsid w:val="00666DBE"/>
    <w:rsid w:val="006B6DB7"/>
    <w:rsid w:val="006E5055"/>
    <w:rsid w:val="007702C2"/>
    <w:rsid w:val="00774025"/>
    <w:rsid w:val="00780E8A"/>
    <w:rsid w:val="00793DC5"/>
    <w:rsid w:val="007978B1"/>
    <w:rsid w:val="00797C60"/>
    <w:rsid w:val="007B2966"/>
    <w:rsid w:val="007B63BF"/>
    <w:rsid w:val="007D0E75"/>
    <w:rsid w:val="007D584E"/>
    <w:rsid w:val="00844FA5"/>
    <w:rsid w:val="008576F3"/>
    <w:rsid w:val="008902CE"/>
    <w:rsid w:val="00893F83"/>
    <w:rsid w:val="00895D58"/>
    <w:rsid w:val="00897FC0"/>
    <w:rsid w:val="008B580E"/>
    <w:rsid w:val="00932BD2"/>
    <w:rsid w:val="009F232B"/>
    <w:rsid w:val="00A44441"/>
    <w:rsid w:val="00AE349B"/>
    <w:rsid w:val="00AF04FA"/>
    <w:rsid w:val="00AF0634"/>
    <w:rsid w:val="00BA2FF2"/>
    <w:rsid w:val="00BE577D"/>
    <w:rsid w:val="00C53E7C"/>
    <w:rsid w:val="00C87A97"/>
    <w:rsid w:val="00C954D7"/>
    <w:rsid w:val="00CD2F49"/>
    <w:rsid w:val="00D25C8E"/>
    <w:rsid w:val="00D27E4D"/>
    <w:rsid w:val="00D3718B"/>
    <w:rsid w:val="00D37E12"/>
    <w:rsid w:val="00D419D8"/>
    <w:rsid w:val="00D43CED"/>
    <w:rsid w:val="00D634EA"/>
    <w:rsid w:val="00DB09C9"/>
    <w:rsid w:val="00DC21F4"/>
    <w:rsid w:val="00DD29CA"/>
    <w:rsid w:val="00DD2BF7"/>
    <w:rsid w:val="00DE2163"/>
    <w:rsid w:val="00E01083"/>
    <w:rsid w:val="00E02843"/>
    <w:rsid w:val="00F11A5E"/>
    <w:rsid w:val="00F34C9B"/>
    <w:rsid w:val="00F6374A"/>
    <w:rsid w:val="00F73C8C"/>
    <w:rsid w:val="00FD4F2A"/>
    <w:rsid w:val="00FF749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75"/>
    <w:pPr>
      <w:spacing w:before="0" w:after="160" w:line="259"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D0E75"/>
    <w:pPr>
      <w:spacing w:after="0" w:line="240" w:lineRule="auto"/>
      <w:jc w:val="both"/>
    </w:pPr>
    <w:rPr>
      <w:rFonts w:ascii=".VnTime" w:eastAsia="Times New Roman" w:hAnsi=".VnTime"/>
      <w:b/>
      <w:sz w:val="24"/>
      <w:szCs w:val="20"/>
    </w:rPr>
  </w:style>
  <w:style w:type="character" w:customStyle="1" w:styleId="BodyTextChar">
    <w:name w:val="Body Text Char"/>
    <w:basedOn w:val="DefaultParagraphFont"/>
    <w:link w:val="BodyText"/>
    <w:rsid w:val="007D0E75"/>
    <w:rPr>
      <w:rFonts w:ascii=".VnTime" w:eastAsia="Times New Roman" w:hAnsi=".VnTime" w:cs="Times New Roman"/>
      <w:b/>
      <w:sz w:val="24"/>
      <w:szCs w:val="20"/>
    </w:rPr>
  </w:style>
  <w:style w:type="character" w:styleId="Hyperlink">
    <w:name w:val="Hyperlink"/>
    <w:rsid w:val="00780E8A"/>
    <w:rPr>
      <w:color w:val="0000FF"/>
      <w:u w:val="single"/>
    </w:rPr>
  </w:style>
  <w:style w:type="paragraph" w:styleId="Header">
    <w:name w:val="header"/>
    <w:basedOn w:val="Normal"/>
    <w:link w:val="HeaderChar"/>
    <w:uiPriority w:val="99"/>
    <w:semiHidden/>
    <w:unhideWhenUsed/>
    <w:rsid w:val="00584F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F38"/>
    <w:rPr>
      <w:rFonts w:ascii="Calibri" w:eastAsia="Calibri" w:hAnsi="Calibri" w:cs="Times New Roman"/>
    </w:rPr>
  </w:style>
  <w:style w:type="paragraph" w:styleId="Footer">
    <w:name w:val="footer"/>
    <w:basedOn w:val="Normal"/>
    <w:link w:val="FooterChar"/>
    <w:uiPriority w:val="99"/>
    <w:unhideWhenUsed/>
    <w:rsid w:val="005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271D9-4558-4D71-8743-2DC6EDC1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dcterms:created xsi:type="dcterms:W3CDTF">2020-02-27T01:38:00Z</dcterms:created>
  <dcterms:modified xsi:type="dcterms:W3CDTF">2020-02-27T01:38:00Z</dcterms:modified>
</cp:coreProperties>
</file>