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9E" w:rsidRPr="00800146" w:rsidRDefault="004B3BFB" w:rsidP="00030D9E">
      <w:pPr>
        <w:rPr>
          <w:rFonts w:ascii="Times New Roman" w:hAnsi="Times New Roman"/>
          <w:b/>
          <w:sz w:val="26"/>
          <w:szCs w:val="26"/>
        </w:rPr>
      </w:pPr>
      <w:r w:rsidRPr="00800146">
        <w:rPr>
          <w:rFonts w:ascii="Times New Roman" w:hAnsi="Times New Roman"/>
          <w:sz w:val="26"/>
          <w:szCs w:val="26"/>
        </w:rPr>
        <w:t xml:space="preserve"> </w:t>
      </w:r>
      <w:r w:rsidR="00030D9E" w:rsidRPr="00800146">
        <w:rPr>
          <w:rFonts w:ascii="Times New Roman" w:hAnsi="Times New Roman"/>
          <w:sz w:val="26"/>
          <w:szCs w:val="26"/>
        </w:rPr>
        <w:t>UỶ BAN MTTQ VIỆT NAM</w:t>
      </w:r>
      <w:r w:rsidR="00030D9E" w:rsidRPr="00800146">
        <w:rPr>
          <w:rFonts w:ascii="Times New Roman" w:hAnsi="Times New Roman"/>
          <w:sz w:val="26"/>
          <w:szCs w:val="26"/>
        </w:rPr>
        <w:tab/>
        <w:t xml:space="preserve">     </w:t>
      </w:r>
      <w:r w:rsidR="00030D9E" w:rsidRPr="00800146">
        <w:rPr>
          <w:rFonts w:ascii="Times New Roman" w:hAnsi="Times New Roman"/>
          <w:b/>
          <w:sz w:val="26"/>
          <w:szCs w:val="26"/>
        </w:rPr>
        <w:t xml:space="preserve">CỘNG HÒA XÃ HỘI CHỦ NGHĨA VIỆT NAM </w:t>
      </w:r>
    </w:p>
    <w:p w:rsidR="00030D9E" w:rsidRPr="00800146" w:rsidRDefault="00030D9E" w:rsidP="00030D9E">
      <w:pPr>
        <w:tabs>
          <w:tab w:val="center" w:pos="1800"/>
          <w:tab w:val="center" w:pos="7000"/>
        </w:tabs>
        <w:rPr>
          <w:rFonts w:ascii="Times New Roman" w:hAnsi="Times New Roman"/>
          <w:b/>
          <w:sz w:val="26"/>
          <w:szCs w:val="26"/>
        </w:rPr>
      </w:pPr>
      <w:r w:rsidRPr="00800146">
        <w:rPr>
          <w:rFonts w:ascii="Times New Roman" w:hAnsi="Times New Roman"/>
          <w:b/>
          <w:sz w:val="26"/>
          <w:szCs w:val="26"/>
        </w:rPr>
        <w:t xml:space="preserve">         </w:t>
      </w:r>
      <w:r w:rsidRPr="00800146">
        <w:rPr>
          <w:rFonts w:ascii="Times New Roman" w:hAnsi="Times New Roman"/>
          <w:sz w:val="26"/>
          <w:szCs w:val="26"/>
        </w:rPr>
        <w:t>TỈNH TÂY NINH</w:t>
      </w:r>
      <w:r w:rsidRPr="00800146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="00800146">
        <w:rPr>
          <w:rFonts w:ascii="Times New Roman" w:hAnsi="Times New Roman"/>
          <w:b/>
          <w:sz w:val="26"/>
          <w:szCs w:val="26"/>
        </w:rPr>
        <w:t xml:space="preserve"> </w:t>
      </w:r>
      <w:r w:rsidRPr="00800146">
        <w:rPr>
          <w:rFonts w:ascii="Times New Roman" w:hAnsi="Times New Roman"/>
          <w:b/>
          <w:sz w:val="26"/>
          <w:szCs w:val="26"/>
        </w:rPr>
        <w:t xml:space="preserve">Độc lập - Tự do - Hạnh phúc       </w:t>
      </w:r>
    </w:p>
    <w:p w:rsidR="00030D9E" w:rsidRPr="00BA70F6" w:rsidRDefault="00BB648A" w:rsidP="00030D9E">
      <w:pPr>
        <w:rPr>
          <w:rFonts w:ascii="Times New Roman" w:hAnsi="Times New Roman"/>
          <w:b/>
        </w:rPr>
      </w:pPr>
      <w:r w:rsidRPr="00BB648A">
        <w:rPr>
          <w:rFonts w:ascii="Times New Roman" w:hAnsi="Times New Roman"/>
          <w:b/>
          <w:noProof/>
          <w:sz w:val="26"/>
          <w:szCs w:val="26"/>
        </w:rPr>
        <w:pict>
          <v:line id="_x0000_s1027" style="position:absolute;z-index:251660288" from="253.5pt,4.95pt" to="416.4pt,4.95pt"/>
        </w:pict>
      </w:r>
      <w:r w:rsidR="00030D9E" w:rsidRPr="00BA70F6">
        <w:rPr>
          <w:rFonts w:ascii="Times New Roman" w:hAnsi="Times New Roman"/>
          <w:b/>
          <w:sz w:val="26"/>
          <w:szCs w:val="26"/>
        </w:rPr>
        <w:t xml:space="preserve">    </w:t>
      </w:r>
      <w:r w:rsidR="00030D9E" w:rsidRPr="00BA70F6">
        <w:rPr>
          <w:rFonts w:ascii="Times New Roman" w:hAnsi="Times New Roman"/>
          <w:b/>
        </w:rPr>
        <w:t>BAN THƯỜNG TRỰC</w:t>
      </w:r>
      <w:r w:rsidR="00030D9E" w:rsidRPr="00BA70F6">
        <w:rPr>
          <w:rFonts w:ascii="Times New Roman" w:hAnsi="Times New Roman"/>
        </w:rPr>
        <w:tab/>
      </w:r>
    </w:p>
    <w:p w:rsidR="00030D9E" w:rsidRPr="00BA70F6" w:rsidRDefault="00BB648A" w:rsidP="00030D9E">
      <w:pPr>
        <w:tabs>
          <w:tab w:val="center" w:pos="1800"/>
        </w:tabs>
        <w:rPr>
          <w:rFonts w:ascii="Times New Roman" w:hAnsi="Times New Roman"/>
          <w:sz w:val="26"/>
          <w:szCs w:val="26"/>
        </w:rPr>
      </w:pPr>
      <w:r w:rsidRPr="00BB648A">
        <w:rPr>
          <w:rFonts w:ascii="Times New Roman" w:hAnsi="Times New Roman"/>
          <w:noProof/>
          <w:sz w:val="26"/>
          <w:szCs w:val="26"/>
        </w:rPr>
        <w:pict>
          <v:line id="_x0000_s1028" style="position:absolute;z-index:251661312" from="27pt,6.85pt" to="126pt,6.85pt"/>
        </w:pict>
      </w:r>
      <w:r w:rsidR="00030D9E" w:rsidRPr="00BA70F6">
        <w:rPr>
          <w:rFonts w:ascii="Times New Roman" w:hAnsi="Times New Roman"/>
          <w:sz w:val="26"/>
          <w:szCs w:val="26"/>
        </w:rPr>
        <w:t xml:space="preserve">      </w:t>
      </w:r>
    </w:p>
    <w:p w:rsidR="005D4D22" w:rsidRPr="00030D9E" w:rsidRDefault="00030D9E" w:rsidP="00030D9E">
      <w:pPr>
        <w:tabs>
          <w:tab w:val="center" w:pos="1800"/>
        </w:tabs>
        <w:rPr>
          <w:rFonts w:ascii="Times New Roman" w:hAnsi="Times New Roman"/>
          <w:i/>
        </w:rPr>
      </w:pPr>
      <w:r w:rsidRPr="00BA70F6">
        <w:rPr>
          <w:rFonts w:ascii="Times New Roman" w:hAnsi="Times New Roman"/>
        </w:rPr>
        <w:t xml:space="preserve"> </w:t>
      </w:r>
      <w:r w:rsidR="008C4AF5">
        <w:rPr>
          <w:rFonts w:ascii="Times New Roman" w:hAnsi="Times New Roman"/>
        </w:rPr>
        <w:t xml:space="preserve">  Số: </w:t>
      </w:r>
      <w:r w:rsidR="009F1EC7">
        <w:rPr>
          <w:rFonts w:ascii="Times New Roman" w:hAnsi="Times New Roman"/>
        </w:rPr>
        <w:t>1751</w:t>
      </w:r>
      <w:r w:rsidR="008C4AF5">
        <w:rPr>
          <w:rFonts w:ascii="Times New Roman" w:hAnsi="Times New Roman"/>
        </w:rPr>
        <w:t xml:space="preserve"> </w:t>
      </w:r>
      <w:r w:rsidRPr="00BA70F6">
        <w:rPr>
          <w:rFonts w:ascii="Times New Roman" w:hAnsi="Times New Roman"/>
        </w:rPr>
        <w:t>/MTTQ-BTT</w:t>
      </w:r>
      <w:r w:rsidRPr="00BA70F6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     </w:t>
      </w:r>
      <w:r w:rsidR="009F1EC7">
        <w:rPr>
          <w:rFonts w:ascii="Times New Roman" w:hAnsi="Times New Roman"/>
        </w:rPr>
        <w:t xml:space="preserve">     </w:t>
      </w:r>
      <w:r w:rsidRPr="00BA70F6">
        <w:rPr>
          <w:rFonts w:ascii="Times New Roman" w:hAnsi="Times New Roman"/>
          <w:i/>
        </w:rPr>
        <w:t>Tây Nin</w:t>
      </w:r>
      <w:r w:rsidR="008C4AF5">
        <w:rPr>
          <w:rFonts w:ascii="Times New Roman" w:hAnsi="Times New Roman"/>
          <w:i/>
        </w:rPr>
        <w:t xml:space="preserve">h, ngày  </w:t>
      </w:r>
      <w:r w:rsidR="009F1EC7">
        <w:rPr>
          <w:rFonts w:ascii="Times New Roman" w:hAnsi="Times New Roman"/>
          <w:i/>
        </w:rPr>
        <w:t>19</w:t>
      </w:r>
      <w:r w:rsidR="008C4AF5">
        <w:rPr>
          <w:rFonts w:ascii="Times New Roman" w:hAnsi="Times New Roman"/>
          <w:i/>
        </w:rPr>
        <w:t xml:space="preserve">   </w:t>
      </w:r>
      <w:r w:rsidRPr="00BA70F6">
        <w:rPr>
          <w:rFonts w:ascii="Times New Roman" w:hAnsi="Times New Roman"/>
          <w:i/>
        </w:rPr>
        <w:t>t</w:t>
      </w:r>
      <w:r w:rsidR="008C4AF5">
        <w:rPr>
          <w:rFonts w:ascii="Times New Roman" w:hAnsi="Times New Roman"/>
          <w:i/>
        </w:rPr>
        <w:t xml:space="preserve">háng 12 </w:t>
      </w:r>
      <w:r w:rsidRPr="00BA70F6">
        <w:rPr>
          <w:rFonts w:ascii="Times New Roman" w:hAnsi="Times New Roman"/>
          <w:i/>
        </w:rPr>
        <w:t>năm 201</w:t>
      </w:r>
      <w:r>
        <w:rPr>
          <w:rFonts w:ascii="Times New Roman" w:hAnsi="Times New Roman"/>
          <w:i/>
        </w:rPr>
        <w:t>8</w:t>
      </w:r>
    </w:p>
    <w:p w:rsidR="00644178" w:rsidRDefault="005D4D22" w:rsidP="00A17FB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V/v </w:t>
      </w:r>
      <w:r w:rsidR="00644178">
        <w:rPr>
          <w:rFonts w:ascii="Times New Roman" w:hAnsi="Times New Roman"/>
          <w:i/>
          <w:sz w:val="24"/>
          <w:szCs w:val="24"/>
        </w:rPr>
        <w:t xml:space="preserve">tăng cường công tác </w:t>
      </w:r>
      <w:r w:rsidR="008C4AF5">
        <w:rPr>
          <w:rFonts w:ascii="Times New Roman" w:hAnsi="Times New Roman"/>
          <w:i/>
          <w:sz w:val="24"/>
          <w:szCs w:val="24"/>
        </w:rPr>
        <w:t xml:space="preserve">bảo đảm trật tự, </w:t>
      </w:r>
    </w:p>
    <w:p w:rsidR="005D4D22" w:rsidRPr="00E20865" w:rsidRDefault="008C4AF5" w:rsidP="00A17FB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 toàn giao thông</w:t>
      </w:r>
      <w:r w:rsidR="002F4977">
        <w:rPr>
          <w:rFonts w:ascii="Times New Roman" w:hAnsi="Times New Roman"/>
          <w:i/>
          <w:sz w:val="24"/>
          <w:szCs w:val="24"/>
        </w:rPr>
        <w:t xml:space="preserve"> trên địa bàn</w:t>
      </w:r>
      <w:r w:rsidR="00571442">
        <w:rPr>
          <w:rFonts w:ascii="Times New Roman" w:hAnsi="Times New Roman"/>
          <w:i/>
          <w:sz w:val="24"/>
          <w:szCs w:val="24"/>
        </w:rPr>
        <w:t xml:space="preserve"> tỉnh</w:t>
      </w:r>
      <w:r>
        <w:rPr>
          <w:rFonts w:ascii="Times New Roman" w:hAnsi="Times New Roman"/>
          <w:i/>
          <w:sz w:val="24"/>
          <w:szCs w:val="24"/>
        </w:rPr>
        <w:t>.</w:t>
      </w:r>
      <w:r w:rsidR="005D4D22">
        <w:rPr>
          <w:rFonts w:ascii="Times New Roman" w:hAnsi="Times New Roman"/>
          <w:i/>
          <w:sz w:val="24"/>
          <w:szCs w:val="24"/>
        </w:rPr>
        <w:t xml:space="preserve">       </w:t>
      </w:r>
      <w:r w:rsidR="005D4D22">
        <w:rPr>
          <w:rFonts w:ascii="Times New Roman" w:hAnsi="Times New Roman"/>
          <w:sz w:val="24"/>
          <w:szCs w:val="24"/>
        </w:rPr>
        <w:t xml:space="preserve">                         </w:t>
      </w:r>
      <w:r w:rsidR="005D4D22">
        <w:rPr>
          <w:rFonts w:ascii="Times New Roman" w:hAnsi="Times New Roman"/>
          <w:i/>
          <w:sz w:val="24"/>
          <w:szCs w:val="24"/>
        </w:rPr>
        <w:t xml:space="preserve">   </w:t>
      </w:r>
    </w:p>
    <w:p w:rsidR="005D4D22" w:rsidRDefault="005D4D22" w:rsidP="005D4D22">
      <w:pPr>
        <w:tabs>
          <w:tab w:val="center" w:pos="1680"/>
          <w:tab w:val="center" w:pos="7000"/>
        </w:tabs>
        <w:rPr>
          <w:rFonts w:ascii="Times New Roman" w:hAnsi="Times New Roman"/>
          <w:sz w:val="24"/>
          <w:szCs w:val="24"/>
        </w:rPr>
      </w:pPr>
    </w:p>
    <w:p w:rsidR="006F6A95" w:rsidRDefault="006F6A95" w:rsidP="002F4977">
      <w:pPr>
        <w:tabs>
          <w:tab w:val="center" w:pos="1680"/>
          <w:tab w:val="center" w:pos="7000"/>
        </w:tabs>
        <w:jc w:val="center"/>
        <w:rPr>
          <w:rFonts w:ascii="Times New Roman" w:hAnsi="Times New Roman"/>
        </w:rPr>
      </w:pPr>
    </w:p>
    <w:p w:rsidR="005D4D22" w:rsidRDefault="005D4D22" w:rsidP="002F4977">
      <w:pPr>
        <w:tabs>
          <w:tab w:val="center" w:pos="1680"/>
          <w:tab w:val="center" w:pos="70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Kính gửi:</w:t>
      </w:r>
      <w:r>
        <w:rPr>
          <w:rFonts w:ascii="Times New Roman" w:hAnsi="Times New Roman"/>
          <w:b/>
        </w:rPr>
        <w:t xml:space="preserve"> Ba</w:t>
      </w:r>
      <w:r w:rsidR="000537BC">
        <w:rPr>
          <w:rFonts w:ascii="Times New Roman" w:hAnsi="Times New Roman"/>
          <w:b/>
        </w:rPr>
        <w:t>n Th</w:t>
      </w:r>
      <w:r w:rsidR="00A17FB0">
        <w:rPr>
          <w:rFonts w:ascii="Times New Roman" w:hAnsi="Times New Roman"/>
          <w:b/>
        </w:rPr>
        <w:t xml:space="preserve">ường trực Ủy ban MTTQ Việt Nam </w:t>
      </w:r>
      <w:r>
        <w:rPr>
          <w:rFonts w:ascii="Times New Roman" w:hAnsi="Times New Roman"/>
          <w:b/>
        </w:rPr>
        <w:t>các huyện (thành phố).</w:t>
      </w:r>
    </w:p>
    <w:p w:rsidR="005D4D22" w:rsidRDefault="005D4D22" w:rsidP="005D4D22">
      <w:pPr>
        <w:tabs>
          <w:tab w:val="center" w:pos="1680"/>
          <w:tab w:val="center" w:pos="7000"/>
        </w:tabs>
        <w:jc w:val="center"/>
        <w:rPr>
          <w:rFonts w:ascii="Times New Roman" w:hAnsi="Times New Roman"/>
          <w:b/>
        </w:rPr>
      </w:pPr>
    </w:p>
    <w:p w:rsidR="006F6A95" w:rsidRDefault="006F6A95" w:rsidP="00283B35">
      <w:pPr>
        <w:ind w:firstLine="720"/>
        <w:jc w:val="both"/>
        <w:rPr>
          <w:rFonts w:ascii="Times New Roman" w:hAnsi="Times New Roman"/>
        </w:rPr>
      </w:pPr>
    </w:p>
    <w:p w:rsidR="006F6A95" w:rsidRDefault="00030D9E" w:rsidP="00283B3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Thực hiện Công văn </w:t>
      </w:r>
      <w:r w:rsidR="008C4AF5">
        <w:rPr>
          <w:rFonts w:ascii="Times New Roman" w:hAnsi="Times New Roman"/>
        </w:rPr>
        <w:t>số 3075/UBND-NC, ngày 12/12</w:t>
      </w:r>
      <w:r w:rsidR="005D4D22">
        <w:rPr>
          <w:rFonts w:ascii="Times New Roman" w:hAnsi="Times New Roman"/>
        </w:rPr>
        <w:t xml:space="preserve">/2018 của </w:t>
      </w:r>
      <w:r>
        <w:rPr>
          <w:rFonts w:ascii="Times New Roman" w:hAnsi="Times New Roman"/>
        </w:rPr>
        <w:t xml:space="preserve">Ủy ban nhân dân tỉnh Tây Ninh </w:t>
      </w:r>
      <w:r w:rsidR="005D4D22">
        <w:rPr>
          <w:rFonts w:ascii="Times New Roman" w:hAnsi="Times New Roman"/>
        </w:rPr>
        <w:t xml:space="preserve">về </w:t>
      </w:r>
      <w:r>
        <w:rPr>
          <w:rFonts w:ascii="Times New Roman" w:hAnsi="Times New Roman"/>
        </w:rPr>
        <w:t xml:space="preserve">việc tăng cường </w:t>
      </w:r>
      <w:r w:rsidR="008C4AF5">
        <w:rPr>
          <w:rFonts w:ascii="Times New Roman" w:hAnsi="Times New Roman"/>
        </w:rPr>
        <w:t>công tác bảo đảm trật tự, an toàn giao thông trên địa bàn tỉnh</w:t>
      </w:r>
      <w:r w:rsidR="006F6A95">
        <w:rPr>
          <w:rFonts w:ascii="Times New Roman" w:hAnsi="Times New Roman"/>
        </w:rPr>
        <w:t>.</w:t>
      </w:r>
    </w:p>
    <w:p w:rsidR="00227824" w:rsidRDefault="00030D9E" w:rsidP="00283B3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C4AF5">
        <w:rPr>
          <w:rFonts w:ascii="Times New Roman" w:hAnsi="Times New Roman"/>
        </w:rPr>
        <w:t>Tiếp</w:t>
      </w:r>
      <w:r w:rsidR="00DB6397">
        <w:rPr>
          <w:rFonts w:ascii="Times New Roman" w:hAnsi="Times New Roman"/>
        </w:rPr>
        <w:t xml:space="preserve"> tục thực hiện nghiêm túc</w:t>
      </w:r>
      <w:r w:rsidR="00211A13">
        <w:rPr>
          <w:rFonts w:ascii="Times New Roman" w:hAnsi="Times New Roman"/>
        </w:rPr>
        <w:t xml:space="preserve"> các văn bản:</w:t>
      </w:r>
      <w:r w:rsidR="00DB6397">
        <w:rPr>
          <w:rFonts w:ascii="Times New Roman" w:hAnsi="Times New Roman"/>
        </w:rPr>
        <w:t xml:space="preserve"> </w:t>
      </w:r>
      <w:r w:rsidR="008253E9">
        <w:rPr>
          <w:rFonts w:ascii="Times New Roman" w:hAnsi="Times New Roman"/>
        </w:rPr>
        <w:t>Quyết định số 725/QĐ-UBND, ngày 19/3/2018</w:t>
      </w:r>
      <w:r w:rsidR="006F6A95">
        <w:rPr>
          <w:rFonts w:ascii="Times New Roman" w:hAnsi="Times New Roman"/>
        </w:rPr>
        <w:t xml:space="preserve"> của Ch</w:t>
      </w:r>
      <w:r w:rsidR="001D5B00">
        <w:rPr>
          <w:rFonts w:ascii="Times New Roman" w:hAnsi="Times New Roman"/>
        </w:rPr>
        <w:t>ủ tịch UBND tỉnh về tổ chức, hoạt động của</w:t>
      </w:r>
      <w:r w:rsidR="0053761D">
        <w:rPr>
          <w:rFonts w:ascii="Times New Roman" w:hAnsi="Times New Roman"/>
        </w:rPr>
        <w:t xml:space="preserve"> </w:t>
      </w:r>
      <w:r w:rsidR="001D5B00">
        <w:rPr>
          <w:rFonts w:ascii="Times New Roman" w:hAnsi="Times New Roman"/>
        </w:rPr>
        <w:t>B</w:t>
      </w:r>
      <w:r w:rsidR="0053761D">
        <w:rPr>
          <w:rFonts w:ascii="Times New Roman" w:hAnsi="Times New Roman"/>
        </w:rPr>
        <w:t>an An toàn giao thông các cấp</w:t>
      </w:r>
      <w:r w:rsidR="001D5B00">
        <w:rPr>
          <w:rFonts w:ascii="Times New Roman" w:hAnsi="Times New Roman"/>
        </w:rPr>
        <w:t xml:space="preserve">; </w:t>
      </w:r>
      <w:r w:rsidR="00DB6397">
        <w:rPr>
          <w:rFonts w:ascii="Times New Roman" w:hAnsi="Times New Roman"/>
        </w:rPr>
        <w:t xml:space="preserve">Quyết </w:t>
      </w:r>
      <w:r w:rsidR="008C4AF5">
        <w:rPr>
          <w:rFonts w:ascii="Times New Roman" w:hAnsi="Times New Roman"/>
        </w:rPr>
        <w:t>định số 13/QĐ-BATGT, ngày 10/7/201</w:t>
      </w:r>
      <w:r w:rsidR="00211A13">
        <w:rPr>
          <w:rFonts w:ascii="Times New Roman" w:hAnsi="Times New Roman"/>
        </w:rPr>
        <w:t>8 của Ban An toàn giao thông tỉnh về ban hành Quy chế hoạt động</w:t>
      </w:r>
      <w:r w:rsidR="00227824">
        <w:rPr>
          <w:rFonts w:ascii="Times New Roman" w:hAnsi="Times New Roman"/>
        </w:rPr>
        <w:t>;</w:t>
      </w:r>
      <w:r w:rsidR="002F4977">
        <w:rPr>
          <w:rFonts w:ascii="Times New Roman" w:hAnsi="Times New Roman"/>
        </w:rPr>
        <w:t xml:space="preserve"> Ch</w:t>
      </w:r>
      <w:r w:rsidR="00227824">
        <w:rPr>
          <w:rFonts w:ascii="Times New Roman" w:hAnsi="Times New Roman"/>
        </w:rPr>
        <w:t>ỉ thị số 06-CT/TU, ngày 26/9/1998 của Ban Thường vụ Tỉnh ủy</w:t>
      </w:r>
      <w:r w:rsidR="00211A13">
        <w:rPr>
          <w:rFonts w:ascii="Times New Roman" w:hAnsi="Times New Roman"/>
        </w:rPr>
        <w:t xml:space="preserve"> về "T</w:t>
      </w:r>
      <w:r w:rsidR="00227824">
        <w:rPr>
          <w:rFonts w:ascii="Times New Roman" w:hAnsi="Times New Roman"/>
        </w:rPr>
        <w:t>iếp tục tăng cường lãnh đạo, chỉ đạo, quản lý các hoạt đ</w:t>
      </w:r>
      <w:r w:rsidR="006608EE">
        <w:rPr>
          <w:rFonts w:ascii="Times New Roman" w:hAnsi="Times New Roman"/>
        </w:rPr>
        <w:t xml:space="preserve">ộng văn hóa và </w:t>
      </w:r>
      <w:r w:rsidR="00227824">
        <w:rPr>
          <w:rFonts w:ascii="Times New Roman" w:hAnsi="Times New Roman"/>
        </w:rPr>
        <w:t>bài trừ các tệ nạn xã hội"</w:t>
      </w:r>
      <w:r w:rsidR="0039679A">
        <w:rPr>
          <w:rFonts w:ascii="Times New Roman" w:hAnsi="Times New Roman"/>
        </w:rPr>
        <w:t>; Công văn số 61-</w:t>
      </w:r>
      <w:r w:rsidR="002F4977">
        <w:rPr>
          <w:rFonts w:ascii="Times New Roman" w:hAnsi="Times New Roman"/>
        </w:rPr>
        <w:t>CV/TU, ngày 31/5/2006 của Ban Th</w:t>
      </w:r>
      <w:r w:rsidR="0039679A">
        <w:rPr>
          <w:rFonts w:ascii="Times New Roman" w:hAnsi="Times New Roman"/>
        </w:rPr>
        <w:t xml:space="preserve">ường vụ Tỉnh ủy về </w:t>
      </w:r>
      <w:r w:rsidR="00050CA0">
        <w:rPr>
          <w:rFonts w:ascii="Times New Roman" w:hAnsi="Times New Roman"/>
        </w:rPr>
        <w:t>"K</w:t>
      </w:r>
      <w:r w:rsidR="00290360">
        <w:rPr>
          <w:rFonts w:ascii="Times New Roman" w:hAnsi="Times New Roman"/>
        </w:rPr>
        <w:t>hông uống rượu, bia trong giờ</w:t>
      </w:r>
      <w:r w:rsidR="0039679A">
        <w:rPr>
          <w:rFonts w:ascii="Times New Roman" w:hAnsi="Times New Roman"/>
        </w:rPr>
        <w:t xml:space="preserve"> làm việc" và Chỉ thị số 13/2005/CT-UBND, ngày 23/8/</w:t>
      </w:r>
      <w:r w:rsidR="00050CA0">
        <w:rPr>
          <w:rFonts w:ascii="Times New Roman" w:hAnsi="Times New Roman"/>
        </w:rPr>
        <w:t xml:space="preserve">2005 của Chủ tịch UBND tỉnh về </w:t>
      </w:r>
      <w:r w:rsidR="0039679A">
        <w:rPr>
          <w:rFonts w:ascii="Times New Roman" w:hAnsi="Times New Roman"/>
        </w:rPr>
        <w:t>nghiêm cấm cán bộ, công chức, viên chức, lực lượng vũ trang không uống rượu, bia t</w:t>
      </w:r>
      <w:r w:rsidR="006F6A95">
        <w:rPr>
          <w:rFonts w:ascii="Times New Roman" w:hAnsi="Times New Roman"/>
        </w:rPr>
        <w:t xml:space="preserve">rong giờ làm việc hành chính, </w:t>
      </w:r>
      <w:r w:rsidR="0039679A">
        <w:rPr>
          <w:rFonts w:ascii="Times New Roman" w:hAnsi="Times New Roman"/>
        </w:rPr>
        <w:t>sa</w:t>
      </w:r>
      <w:r w:rsidR="00211A13">
        <w:rPr>
          <w:rFonts w:ascii="Times New Roman" w:hAnsi="Times New Roman"/>
        </w:rPr>
        <w:t>y rượu, bia trong khi làm việc.</w:t>
      </w:r>
    </w:p>
    <w:p w:rsidR="00211A13" w:rsidRPr="002F4977" w:rsidRDefault="00211A13" w:rsidP="00211A13">
      <w:pPr>
        <w:ind w:firstLine="720"/>
        <w:jc w:val="both"/>
      </w:pPr>
      <w:r>
        <w:rPr>
          <w:rFonts w:ascii="Times New Roman" w:hAnsi="Times New Roman"/>
        </w:rPr>
        <w:t>Ban Thường trực Ủy ban MTTQ Việt Nam tỉnh</w:t>
      </w:r>
      <w:r w:rsidR="006608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đề nghị Ban Thường trực Ủy ban MTTQ Việt Nam các huyện (thành phố) hướng dẫn MTTQ các xã (phường, thị trấn) thực hiện tốt một số nội dung sau:</w:t>
      </w:r>
    </w:p>
    <w:p w:rsidR="000A71B6" w:rsidRDefault="00211A13" w:rsidP="00283B35">
      <w:pPr>
        <w:ind w:firstLine="720"/>
        <w:jc w:val="both"/>
        <w:rPr>
          <w:rFonts w:ascii="Times New Roman" w:hAnsi="Times New Roman"/>
        </w:rPr>
      </w:pPr>
      <w:r w:rsidRPr="009F1EC7">
        <w:rPr>
          <w:rFonts w:ascii="Times New Roman" w:hAnsi="Times New Roman"/>
          <w:b/>
          <w:bCs/>
        </w:rPr>
        <w:t>1</w:t>
      </w:r>
      <w:r w:rsidR="006F6A95" w:rsidRPr="009F1EC7">
        <w:rPr>
          <w:rFonts w:ascii="Times New Roman" w:hAnsi="Times New Roman"/>
          <w:b/>
          <w:bCs/>
        </w:rPr>
        <w:t>.</w:t>
      </w:r>
      <w:r w:rsidR="006F6A95">
        <w:rPr>
          <w:rFonts w:ascii="Times New Roman" w:hAnsi="Times New Roman"/>
        </w:rPr>
        <w:t xml:space="preserve"> </w:t>
      </w:r>
      <w:r w:rsidR="0087667F">
        <w:rPr>
          <w:rFonts w:ascii="Times New Roman" w:hAnsi="Times New Roman"/>
        </w:rPr>
        <w:t>N</w:t>
      </w:r>
      <w:r w:rsidR="0039679A">
        <w:rPr>
          <w:rFonts w:ascii="Times New Roman" w:hAnsi="Times New Roman"/>
        </w:rPr>
        <w:t xml:space="preserve">âng cao chất lượng công tác </w:t>
      </w:r>
      <w:r w:rsidR="00227824">
        <w:rPr>
          <w:rFonts w:ascii="Times New Roman" w:hAnsi="Times New Roman"/>
        </w:rPr>
        <w:t xml:space="preserve">tuyên truyền, </w:t>
      </w:r>
      <w:r w:rsidR="0039679A">
        <w:rPr>
          <w:rFonts w:ascii="Times New Roman" w:hAnsi="Times New Roman"/>
        </w:rPr>
        <w:t>phổ biến, giáo dục pháp luật</w:t>
      </w:r>
      <w:r w:rsidR="0087667F">
        <w:rPr>
          <w:rFonts w:ascii="Times New Roman" w:hAnsi="Times New Roman"/>
        </w:rPr>
        <w:t xml:space="preserve"> về TTATGT</w:t>
      </w:r>
      <w:r w:rsidR="0039679A">
        <w:rPr>
          <w:rFonts w:ascii="Times New Roman" w:hAnsi="Times New Roman"/>
        </w:rPr>
        <w:t xml:space="preserve"> </w:t>
      </w:r>
      <w:r w:rsidR="006F6A95">
        <w:rPr>
          <w:rFonts w:ascii="Times New Roman" w:hAnsi="Times New Roman"/>
        </w:rPr>
        <w:t xml:space="preserve">cho </w:t>
      </w:r>
      <w:r w:rsidR="00227824">
        <w:rPr>
          <w:rFonts w:ascii="Times New Roman" w:hAnsi="Times New Roman"/>
        </w:rPr>
        <w:t>cán bộ Mặt trận Tổ quốc</w:t>
      </w:r>
      <w:r w:rsidR="0039679A">
        <w:rPr>
          <w:rFonts w:ascii="Times New Roman" w:hAnsi="Times New Roman"/>
        </w:rPr>
        <w:t xml:space="preserve"> các cấp</w:t>
      </w:r>
      <w:r w:rsidR="006F6A95">
        <w:rPr>
          <w:rFonts w:ascii="Times New Roman" w:hAnsi="Times New Roman"/>
        </w:rPr>
        <w:t>; đổi mới nội dung, hình thức tuyên truyền</w:t>
      </w:r>
      <w:r w:rsidR="000A71B6">
        <w:rPr>
          <w:rFonts w:ascii="Times New Roman" w:hAnsi="Times New Roman"/>
        </w:rPr>
        <w:t xml:space="preserve"> cho người </w:t>
      </w:r>
      <w:r w:rsidR="002F4977">
        <w:rPr>
          <w:rFonts w:ascii="Times New Roman" w:hAnsi="Times New Roman"/>
        </w:rPr>
        <w:t>dân</w:t>
      </w:r>
      <w:r w:rsidR="0039679A">
        <w:rPr>
          <w:rFonts w:ascii="Times New Roman" w:hAnsi="Times New Roman"/>
        </w:rPr>
        <w:t xml:space="preserve"> </w:t>
      </w:r>
      <w:r w:rsidR="000A71B6">
        <w:rPr>
          <w:rFonts w:ascii="Times New Roman" w:hAnsi="Times New Roman"/>
        </w:rPr>
        <w:t xml:space="preserve">ở khu dân cư, </w:t>
      </w:r>
      <w:r w:rsidR="002F4977">
        <w:rPr>
          <w:rFonts w:ascii="Times New Roman" w:hAnsi="Times New Roman"/>
        </w:rPr>
        <w:t>chú trọng tuyên truyền thông qua mạng xã hội.</w:t>
      </w:r>
      <w:r w:rsidR="00C74272">
        <w:rPr>
          <w:rFonts w:ascii="Times New Roman" w:hAnsi="Times New Roman"/>
        </w:rPr>
        <w:t xml:space="preserve"> </w:t>
      </w:r>
    </w:p>
    <w:p w:rsidR="00227824" w:rsidRDefault="00211A13" w:rsidP="00283B35">
      <w:pPr>
        <w:ind w:firstLine="720"/>
        <w:jc w:val="both"/>
        <w:rPr>
          <w:rFonts w:ascii="Times New Roman" w:hAnsi="Times New Roman"/>
        </w:rPr>
      </w:pPr>
      <w:r w:rsidRPr="009F1EC7">
        <w:rPr>
          <w:rFonts w:ascii="Times New Roman" w:hAnsi="Times New Roman"/>
          <w:b/>
          <w:bCs/>
        </w:rPr>
        <w:t>2</w:t>
      </w:r>
      <w:r w:rsidR="000A71B6" w:rsidRPr="009F1EC7">
        <w:rPr>
          <w:rFonts w:ascii="Times New Roman" w:hAnsi="Times New Roman"/>
          <w:b/>
          <w:bCs/>
        </w:rPr>
        <w:t>.</w:t>
      </w:r>
      <w:r w:rsidR="000A71B6">
        <w:rPr>
          <w:rFonts w:ascii="Times New Roman" w:hAnsi="Times New Roman"/>
        </w:rPr>
        <w:t xml:space="preserve"> </w:t>
      </w:r>
      <w:r w:rsidR="00C74272">
        <w:rPr>
          <w:rFonts w:ascii="Times New Roman" w:hAnsi="Times New Roman"/>
        </w:rPr>
        <w:t>MTTQ các cấp tiếp tục phối hợp với Ban An toàn giao thông cùng cấp</w:t>
      </w:r>
      <w:r w:rsidR="000A71B6">
        <w:rPr>
          <w:rFonts w:ascii="Times New Roman" w:hAnsi="Times New Roman"/>
        </w:rPr>
        <w:t xml:space="preserve"> </w:t>
      </w:r>
      <w:r w:rsidR="006608EE">
        <w:rPr>
          <w:rFonts w:ascii="Times New Roman" w:hAnsi="Times New Roman"/>
        </w:rPr>
        <w:t>thực hiện Chương trình phối hợp;</w:t>
      </w:r>
      <w:r w:rsidR="000A71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chấn chỉnh, lập lại TTATGT </w:t>
      </w:r>
      <w:r w:rsidR="006608EE">
        <w:rPr>
          <w:rFonts w:ascii="Times New Roman" w:hAnsi="Times New Roman"/>
        </w:rPr>
        <w:t xml:space="preserve">trên địa bàn và </w:t>
      </w:r>
      <w:r w:rsidR="000A71B6">
        <w:rPr>
          <w:rFonts w:ascii="Times New Roman" w:hAnsi="Times New Roman"/>
        </w:rPr>
        <w:t>phát huy hiệu quả</w:t>
      </w:r>
      <w:r w:rsidR="00FB51D8">
        <w:rPr>
          <w:rFonts w:ascii="Times New Roman" w:hAnsi="Times New Roman"/>
        </w:rPr>
        <w:t xml:space="preserve"> các mô hình về bảo đảm </w:t>
      </w:r>
      <w:r w:rsidR="000A71B6">
        <w:rPr>
          <w:rFonts w:ascii="Times New Roman" w:hAnsi="Times New Roman"/>
        </w:rPr>
        <w:t>trật tự, an toàn giao thông tại ấp (khu phố).</w:t>
      </w:r>
      <w:r w:rsidR="00C74272">
        <w:rPr>
          <w:rFonts w:ascii="Times New Roman" w:hAnsi="Times New Roman"/>
        </w:rPr>
        <w:t xml:space="preserve"> </w:t>
      </w:r>
    </w:p>
    <w:p w:rsidR="00E41579" w:rsidRDefault="00E41579" w:rsidP="005D4D22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Đề nghị Ban Thường trực Ủy ban MTTQ Việt Na</w:t>
      </w:r>
      <w:r w:rsidR="007217DA">
        <w:rPr>
          <w:rFonts w:ascii="Times New Roman" w:hAnsi="Times New Roman"/>
          <w:bCs/>
        </w:rPr>
        <w:t xml:space="preserve">m các huyện (thành phố) kịp thời chỉ đạo </w:t>
      </w:r>
      <w:r>
        <w:rPr>
          <w:rFonts w:ascii="Times New Roman" w:hAnsi="Times New Roman"/>
          <w:bCs/>
        </w:rPr>
        <w:t>MTTQ các cấp</w:t>
      </w:r>
      <w:r w:rsidR="000A71B6">
        <w:rPr>
          <w:rFonts w:ascii="Times New Roman" w:hAnsi="Times New Roman"/>
          <w:bCs/>
        </w:rPr>
        <w:t>,</w:t>
      </w:r>
      <w:r w:rsidR="007217DA">
        <w:rPr>
          <w:rFonts w:ascii="Times New Roman" w:hAnsi="Times New Roman"/>
          <w:bCs/>
        </w:rPr>
        <w:t xml:space="preserve"> </w:t>
      </w:r>
      <w:r w:rsidR="009F241D">
        <w:rPr>
          <w:rFonts w:ascii="Times New Roman" w:hAnsi="Times New Roman"/>
          <w:bCs/>
        </w:rPr>
        <w:t>phối hợp các tổ chứ</w:t>
      </w:r>
      <w:r w:rsidR="002F4977">
        <w:rPr>
          <w:rFonts w:ascii="Times New Roman" w:hAnsi="Times New Roman"/>
          <w:bCs/>
        </w:rPr>
        <w:t>c thành viên cùng cấp</w:t>
      </w:r>
      <w:r w:rsidR="009F241D">
        <w:rPr>
          <w:rFonts w:ascii="Times New Roman" w:hAnsi="Times New Roman"/>
          <w:bCs/>
        </w:rPr>
        <w:t xml:space="preserve"> </w:t>
      </w:r>
      <w:r w:rsidR="002F4977">
        <w:rPr>
          <w:rFonts w:ascii="Times New Roman" w:hAnsi="Times New Roman"/>
        </w:rPr>
        <w:t xml:space="preserve">tăng cường công tác bảo đảm trật tự, an toàn giao thông </w:t>
      </w:r>
      <w:r>
        <w:rPr>
          <w:rFonts w:ascii="Times New Roman" w:hAnsi="Times New Roman"/>
          <w:bCs/>
        </w:rPr>
        <w:t>trên đ</w:t>
      </w:r>
      <w:r w:rsidR="006628F8">
        <w:rPr>
          <w:rFonts w:ascii="Times New Roman" w:hAnsi="Times New Roman"/>
          <w:bCs/>
        </w:rPr>
        <w:t>ịa bàn</w:t>
      </w:r>
      <w:r w:rsidR="00866A7C">
        <w:rPr>
          <w:rFonts w:ascii="Times New Roman" w:hAnsi="Times New Roman"/>
          <w:bCs/>
        </w:rPr>
        <w:t xml:space="preserve"> </w:t>
      </w:r>
      <w:r w:rsidR="008264A2">
        <w:rPr>
          <w:rFonts w:ascii="Times New Roman" w:hAnsi="Times New Roman"/>
          <w:bCs/>
        </w:rPr>
        <w:t xml:space="preserve">theo </w:t>
      </w:r>
      <w:r w:rsidR="002F4977">
        <w:rPr>
          <w:rFonts w:ascii="Times New Roman" w:hAnsi="Times New Roman"/>
          <w:bCs/>
        </w:rPr>
        <w:t xml:space="preserve">tinh thần </w:t>
      </w:r>
      <w:r w:rsidR="00866A7C">
        <w:rPr>
          <w:rFonts w:ascii="Times New Roman" w:hAnsi="Times New Roman"/>
          <w:bCs/>
        </w:rPr>
        <w:t>nội dung Công văn này</w:t>
      </w:r>
      <w:r w:rsidR="00F5447C">
        <w:rPr>
          <w:rFonts w:ascii="Times New Roman" w:hAnsi="Times New Roman"/>
          <w:bCs/>
        </w:rPr>
        <w:t>./</w:t>
      </w:r>
      <w:r w:rsidR="00C26D98">
        <w:rPr>
          <w:rFonts w:ascii="Times New Roman" w:hAnsi="Times New Roman"/>
          <w:bCs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2"/>
        <w:gridCol w:w="4958"/>
      </w:tblGrid>
      <w:tr w:rsidR="00154D2A" w:rsidTr="00454023">
        <w:tc>
          <w:tcPr>
            <w:tcW w:w="5193" w:type="dxa"/>
          </w:tcPr>
          <w:p w:rsidR="00672539" w:rsidRDefault="00672539" w:rsidP="00454023">
            <w:pPr>
              <w:spacing w:before="60" w:after="60"/>
              <w:ind w:right="18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  <w:p w:rsidR="00154D2A" w:rsidRPr="00154D2A" w:rsidRDefault="00154D2A" w:rsidP="00454023">
            <w:pPr>
              <w:spacing w:before="60" w:after="60"/>
              <w:ind w:right="18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154D2A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154D2A" w:rsidRPr="00154D2A" w:rsidRDefault="00154D2A" w:rsidP="00454023">
            <w:pPr>
              <w:tabs>
                <w:tab w:val="left" w:pos="851"/>
                <w:tab w:val="center" w:pos="6804"/>
              </w:tabs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154D2A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lang w:val="nl-NL"/>
              </w:rPr>
              <w:t>BTT.UBMTTQVN tỉnh</w:t>
            </w:r>
            <w:r w:rsidRPr="00154D2A">
              <w:rPr>
                <w:rFonts w:ascii="Times New Roman" w:hAnsi="Times New Roman"/>
                <w:sz w:val="22"/>
                <w:szCs w:val="22"/>
                <w:lang w:val="nl-NL"/>
              </w:rPr>
              <w:t>;</w:t>
            </w:r>
            <w:r w:rsidRPr="00154D2A">
              <w:rPr>
                <w:rFonts w:ascii="Times New Roman" w:hAnsi="Times New Roman"/>
                <w:sz w:val="22"/>
                <w:szCs w:val="22"/>
                <w:lang w:val="nl-NL"/>
              </w:rPr>
              <w:tab/>
              <w:t xml:space="preserve">              </w:t>
            </w:r>
          </w:p>
          <w:p w:rsidR="00154D2A" w:rsidRPr="00154D2A" w:rsidRDefault="00154D2A" w:rsidP="00454023">
            <w:pPr>
              <w:tabs>
                <w:tab w:val="left" w:pos="851"/>
                <w:tab w:val="left" w:pos="7395"/>
              </w:tabs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- BTT.UBMTTQVN huyện (tp)</w:t>
            </w:r>
            <w:r w:rsidRPr="00154D2A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;                                                                  </w:t>
            </w:r>
          </w:p>
          <w:p w:rsidR="00154D2A" w:rsidRPr="00154D2A" w:rsidRDefault="00154D2A" w:rsidP="00454023">
            <w:pPr>
              <w:tabs>
                <w:tab w:val="left" w:pos="851"/>
                <w:tab w:val="center" w:pos="6804"/>
              </w:tabs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- Lưu: VP+</w:t>
            </w:r>
            <w:r w:rsidRPr="00154D2A">
              <w:rPr>
                <w:rFonts w:ascii="Times New Roman" w:hAnsi="Times New Roman"/>
                <w:sz w:val="22"/>
                <w:szCs w:val="22"/>
                <w:lang w:val="nl-NL"/>
              </w:rPr>
              <w:t>PT.</w:t>
            </w:r>
            <w:r w:rsidRPr="00154D2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                                                                   </w:t>
            </w:r>
          </w:p>
          <w:p w:rsidR="00154D2A" w:rsidRPr="00154D2A" w:rsidRDefault="00154D2A" w:rsidP="00454023">
            <w:pPr>
              <w:spacing w:before="60" w:after="60"/>
              <w:ind w:right="180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</w:p>
          <w:p w:rsidR="00154D2A" w:rsidRDefault="00154D2A" w:rsidP="00454023">
            <w:pPr>
              <w:spacing w:before="60" w:after="60"/>
              <w:ind w:right="180"/>
              <w:jc w:val="both"/>
              <w:rPr>
                <w:rFonts w:ascii="Times New Roman" w:hAnsi="Times New Roman"/>
                <w:bCs/>
                <w:lang w:val="nl-NL"/>
              </w:rPr>
            </w:pPr>
          </w:p>
        </w:tc>
        <w:tc>
          <w:tcPr>
            <w:tcW w:w="5193" w:type="dxa"/>
          </w:tcPr>
          <w:p w:rsidR="00672539" w:rsidRDefault="00672539" w:rsidP="00454023">
            <w:pPr>
              <w:spacing w:before="60" w:after="60"/>
              <w:ind w:right="180"/>
              <w:jc w:val="center"/>
              <w:rPr>
                <w:rFonts w:ascii="Times New Roman" w:hAnsi="Times New Roman"/>
                <w:lang w:val="nl-NL"/>
              </w:rPr>
            </w:pPr>
          </w:p>
          <w:p w:rsidR="00154D2A" w:rsidRDefault="00154D2A" w:rsidP="00454023">
            <w:pPr>
              <w:spacing w:before="60" w:after="60"/>
              <w:ind w:right="18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TM. BAN THƯỜNG TRỰC</w:t>
            </w:r>
          </w:p>
          <w:p w:rsidR="00154D2A" w:rsidRDefault="00154D2A" w:rsidP="00454023">
            <w:pPr>
              <w:spacing w:before="60" w:after="60"/>
              <w:ind w:right="18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PHÓ CHỦ TỊCH</w:t>
            </w:r>
          </w:p>
          <w:p w:rsidR="00154D2A" w:rsidRPr="00B63FDB" w:rsidRDefault="00B63FDB" w:rsidP="00454023">
            <w:pPr>
              <w:spacing w:before="60" w:after="60"/>
              <w:ind w:right="180"/>
              <w:jc w:val="center"/>
              <w:rPr>
                <w:rFonts w:ascii="Times New Roman" w:hAnsi="Times New Roman"/>
                <w:bCs/>
                <w:lang w:val="nl-NL"/>
              </w:rPr>
            </w:pPr>
            <w:r w:rsidRPr="00B63FDB">
              <w:rPr>
                <w:rFonts w:ascii="Times New Roman" w:hAnsi="Times New Roman"/>
                <w:bCs/>
                <w:lang w:val="nl-NL"/>
              </w:rPr>
              <w:t>(đã ký)</w:t>
            </w:r>
          </w:p>
          <w:p w:rsidR="00154D2A" w:rsidRPr="003861F0" w:rsidRDefault="00154D2A" w:rsidP="003861F0">
            <w:pPr>
              <w:spacing w:before="60" w:after="60"/>
              <w:ind w:right="18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Nguyễn Văn Vy</w:t>
            </w:r>
          </w:p>
        </w:tc>
      </w:tr>
    </w:tbl>
    <w:p w:rsidR="00154D2A" w:rsidRDefault="00154D2A" w:rsidP="003861F0">
      <w:pPr>
        <w:ind w:firstLine="720"/>
        <w:jc w:val="both"/>
        <w:rPr>
          <w:rFonts w:ascii="Times New Roman" w:hAnsi="Times New Roman"/>
          <w:bCs/>
        </w:rPr>
      </w:pPr>
    </w:p>
    <w:sectPr w:rsidR="00154D2A" w:rsidSect="003861F0">
      <w:pgSz w:w="12240" w:h="15840"/>
      <w:pgMar w:top="709" w:right="810" w:bottom="426" w:left="15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4D22"/>
    <w:rsid w:val="00007431"/>
    <w:rsid w:val="00030D9E"/>
    <w:rsid w:val="00035C7D"/>
    <w:rsid w:val="00050CA0"/>
    <w:rsid w:val="000537BC"/>
    <w:rsid w:val="00092DD4"/>
    <w:rsid w:val="000A71B6"/>
    <w:rsid w:val="00154D2A"/>
    <w:rsid w:val="001809E2"/>
    <w:rsid w:val="00197BD2"/>
    <w:rsid w:val="001A7F97"/>
    <w:rsid w:val="001B5F89"/>
    <w:rsid w:val="001D0207"/>
    <w:rsid w:val="001D5B00"/>
    <w:rsid w:val="001F415A"/>
    <w:rsid w:val="00211A13"/>
    <w:rsid w:val="00227824"/>
    <w:rsid w:val="00253F71"/>
    <w:rsid w:val="00283B35"/>
    <w:rsid w:val="00290360"/>
    <w:rsid w:val="002A39A5"/>
    <w:rsid w:val="002A7FED"/>
    <w:rsid w:val="002B39CC"/>
    <w:rsid w:val="002E0AE4"/>
    <w:rsid w:val="002F4977"/>
    <w:rsid w:val="00310F2B"/>
    <w:rsid w:val="00332814"/>
    <w:rsid w:val="003861F0"/>
    <w:rsid w:val="00391CA1"/>
    <w:rsid w:val="0039679A"/>
    <w:rsid w:val="003C0A35"/>
    <w:rsid w:val="003C3144"/>
    <w:rsid w:val="003C6ADC"/>
    <w:rsid w:val="003D2CF8"/>
    <w:rsid w:val="003D59E4"/>
    <w:rsid w:val="003E0ECA"/>
    <w:rsid w:val="00435CFD"/>
    <w:rsid w:val="0046421A"/>
    <w:rsid w:val="00482F33"/>
    <w:rsid w:val="00483732"/>
    <w:rsid w:val="00490F2A"/>
    <w:rsid w:val="004B3BFB"/>
    <w:rsid w:val="0053761D"/>
    <w:rsid w:val="00543217"/>
    <w:rsid w:val="0056105D"/>
    <w:rsid w:val="00565C20"/>
    <w:rsid w:val="00571442"/>
    <w:rsid w:val="005D4D22"/>
    <w:rsid w:val="005D5951"/>
    <w:rsid w:val="00605BA1"/>
    <w:rsid w:val="00617AED"/>
    <w:rsid w:val="006408BF"/>
    <w:rsid w:val="00644178"/>
    <w:rsid w:val="00651873"/>
    <w:rsid w:val="006608EE"/>
    <w:rsid w:val="006628F8"/>
    <w:rsid w:val="00672539"/>
    <w:rsid w:val="00674525"/>
    <w:rsid w:val="00686122"/>
    <w:rsid w:val="00692CC7"/>
    <w:rsid w:val="006A282B"/>
    <w:rsid w:val="006D08DC"/>
    <w:rsid w:val="006D2371"/>
    <w:rsid w:val="006D327D"/>
    <w:rsid w:val="006F6A95"/>
    <w:rsid w:val="007217DA"/>
    <w:rsid w:val="00725FA3"/>
    <w:rsid w:val="00766967"/>
    <w:rsid w:val="0079579A"/>
    <w:rsid w:val="007C3E34"/>
    <w:rsid w:val="007D5777"/>
    <w:rsid w:val="007F03C1"/>
    <w:rsid w:val="00800146"/>
    <w:rsid w:val="00810087"/>
    <w:rsid w:val="008253E9"/>
    <w:rsid w:val="008264A2"/>
    <w:rsid w:val="00843A18"/>
    <w:rsid w:val="00843FA8"/>
    <w:rsid w:val="00856373"/>
    <w:rsid w:val="00866A7C"/>
    <w:rsid w:val="0087667F"/>
    <w:rsid w:val="008C4AF5"/>
    <w:rsid w:val="008D0A10"/>
    <w:rsid w:val="008E0D93"/>
    <w:rsid w:val="00985999"/>
    <w:rsid w:val="009A4E19"/>
    <w:rsid w:val="009F1EC7"/>
    <w:rsid w:val="009F241D"/>
    <w:rsid w:val="00A05274"/>
    <w:rsid w:val="00A17FB0"/>
    <w:rsid w:val="00A276EC"/>
    <w:rsid w:val="00AC6FDC"/>
    <w:rsid w:val="00B12DB0"/>
    <w:rsid w:val="00B24F3B"/>
    <w:rsid w:val="00B63B25"/>
    <w:rsid w:val="00B63FDB"/>
    <w:rsid w:val="00BB648A"/>
    <w:rsid w:val="00C26D98"/>
    <w:rsid w:val="00C3074B"/>
    <w:rsid w:val="00C57833"/>
    <w:rsid w:val="00C67038"/>
    <w:rsid w:val="00C74272"/>
    <w:rsid w:val="00CE2433"/>
    <w:rsid w:val="00D007F9"/>
    <w:rsid w:val="00D43AF0"/>
    <w:rsid w:val="00D6451A"/>
    <w:rsid w:val="00D8048E"/>
    <w:rsid w:val="00DB6397"/>
    <w:rsid w:val="00DD645F"/>
    <w:rsid w:val="00DF2393"/>
    <w:rsid w:val="00E20865"/>
    <w:rsid w:val="00E30832"/>
    <w:rsid w:val="00E41579"/>
    <w:rsid w:val="00E60A6C"/>
    <w:rsid w:val="00EB1D18"/>
    <w:rsid w:val="00EC17A9"/>
    <w:rsid w:val="00F211F8"/>
    <w:rsid w:val="00F51488"/>
    <w:rsid w:val="00F5447C"/>
    <w:rsid w:val="00F67EE8"/>
    <w:rsid w:val="00F922CD"/>
    <w:rsid w:val="00FB51D8"/>
    <w:rsid w:val="00FB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22"/>
    <w:pPr>
      <w:spacing w:after="0" w:line="240" w:lineRule="auto"/>
    </w:pPr>
    <w:rPr>
      <w:rFonts w:ascii="VNI-Helve-Condense" w:eastAsia="Times New Roman" w:hAnsi="VNI-Helve-Condens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7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7F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154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17E9-F73E-49E5-8677-96E8183B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NAMTRANG</dc:creator>
  <cp:lastModifiedBy>NHAT</cp:lastModifiedBy>
  <cp:revision>2</cp:revision>
  <cp:lastPrinted>2018-12-19T08:26:00Z</cp:lastPrinted>
  <dcterms:created xsi:type="dcterms:W3CDTF">2019-01-03T08:26:00Z</dcterms:created>
  <dcterms:modified xsi:type="dcterms:W3CDTF">2019-01-03T08:26:00Z</dcterms:modified>
</cp:coreProperties>
</file>