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57" w:rsidRDefault="00AB1557" w:rsidP="008A33BF">
      <w:pPr>
        <w:spacing w:after="40" w:line="340" w:lineRule="exact"/>
        <w:jc w:val="center"/>
        <w:rPr>
          <w:rFonts w:ascii="Times New Roman" w:eastAsia="Times New Roman" w:hAnsi="Times New Roman" w:cs="Times New Roman"/>
          <w:b/>
          <w:color w:val="000000"/>
          <w:sz w:val="28"/>
          <w:szCs w:val="28"/>
          <w:lang w:val="nl-NL"/>
        </w:rPr>
      </w:pPr>
      <w:r>
        <w:rPr>
          <w:rFonts w:ascii="Times New Roman" w:eastAsia="Times New Roman" w:hAnsi="Times New Roman" w:cs="Times New Roman"/>
          <w:b/>
          <w:color w:val="000000"/>
          <w:sz w:val="28"/>
          <w:szCs w:val="28"/>
          <w:lang w:val="nl-NL"/>
        </w:rPr>
        <w:t>BÁO CÁO</w:t>
      </w:r>
    </w:p>
    <w:p w:rsidR="005A5178" w:rsidRPr="008A33BF" w:rsidRDefault="00AB1557" w:rsidP="008A33BF">
      <w:pPr>
        <w:spacing w:after="40" w:line="340" w:lineRule="exact"/>
        <w:jc w:val="center"/>
        <w:rPr>
          <w:rFonts w:ascii="Times New Roman" w:eastAsia="Times New Roman" w:hAnsi="Times New Roman" w:cs="Times New Roman"/>
          <w:i/>
          <w:color w:val="000000"/>
          <w:sz w:val="26"/>
          <w:szCs w:val="28"/>
          <w:lang w:val="nl-NL"/>
        </w:rPr>
      </w:pPr>
      <w:r w:rsidRPr="00AB1557">
        <w:rPr>
          <w:rFonts w:ascii="Times New Roman" w:eastAsia="Times New Roman" w:hAnsi="Times New Roman" w:cs="Times New Roman"/>
          <w:b/>
          <w:color w:val="000000"/>
          <w:sz w:val="26"/>
          <w:szCs w:val="28"/>
          <w:lang w:val="nl-NL"/>
        </w:rPr>
        <w:t>VỀ CÁC CHỦ TRƯƠNG, CHÍNH SÁCH CỦA ĐẢNG, NHÀ NƯỚC,</w:t>
      </w:r>
      <w:r>
        <w:rPr>
          <w:rFonts w:ascii="Times New Roman" w:eastAsia="Times New Roman" w:hAnsi="Times New Roman" w:cs="Times New Roman"/>
          <w:b/>
          <w:color w:val="000000"/>
          <w:sz w:val="26"/>
          <w:szCs w:val="28"/>
          <w:lang w:val="nl-NL"/>
        </w:rPr>
        <w:br/>
      </w:r>
      <w:r w:rsidRPr="00AB1557">
        <w:rPr>
          <w:rFonts w:ascii="Times New Roman" w:eastAsia="Times New Roman" w:hAnsi="Times New Roman" w:cs="Times New Roman"/>
          <w:b/>
          <w:color w:val="000000"/>
          <w:sz w:val="26"/>
          <w:szCs w:val="28"/>
          <w:lang w:val="nl-NL"/>
        </w:rPr>
        <w:t xml:space="preserve">QUÁ TRÌNH CHUẨN BỊ VÀ </w:t>
      </w:r>
      <w:r w:rsidR="005A5178" w:rsidRPr="00AB1557">
        <w:rPr>
          <w:rFonts w:ascii="Times New Roman" w:eastAsia="Times New Roman" w:hAnsi="Times New Roman" w:cs="Times New Roman"/>
          <w:b/>
          <w:color w:val="000000"/>
          <w:sz w:val="26"/>
          <w:szCs w:val="28"/>
          <w:lang w:val="nl-NL"/>
        </w:rPr>
        <w:t>MỘT SỐ NỘI DUNG</w:t>
      </w:r>
      <w:r w:rsidR="00A723CC" w:rsidRPr="00AB1557">
        <w:rPr>
          <w:rFonts w:ascii="Times New Roman" w:eastAsia="Times New Roman" w:hAnsi="Times New Roman" w:cs="Times New Roman"/>
          <w:b/>
          <w:color w:val="000000"/>
          <w:sz w:val="26"/>
          <w:szCs w:val="28"/>
          <w:lang w:val="nl-NL"/>
        </w:rPr>
        <w:t xml:space="preserve"> </w:t>
      </w:r>
      <w:r w:rsidR="005A5178" w:rsidRPr="00AB1557">
        <w:rPr>
          <w:rFonts w:ascii="Times New Roman" w:eastAsia="Times New Roman" w:hAnsi="Times New Roman" w:cs="Times New Roman"/>
          <w:b/>
          <w:color w:val="000000"/>
          <w:sz w:val="26"/>
          <w:szCs w:val="28"/>
          <w:lang w:val="nl-NL"/>
        </w:rPr>
        <w:t xml:space="preserve">VỀ </w:t>
      </w:r>
      <w:r w:rsidR="005A5178" w:rsidRPr="00AB1557">
        <w:rPr>
          <w:rFonts w:ascii="Times New Roman" w:eastAsia="Times New Roman" w:hAnsi="Times New Roman" w:cs="Times New Roman"/>
          <w:b/>
          <w:color w:val="000000"/>
          <w:sz w:val="26"/>
          <w:szCs w:val="28"/>
          <w:lang w:val="nl-NL"/>
        </w:rPr>
        <w:br/>
      </w:r>
      <w:r w:rsidR="005E5D49" w:rsidRPr="00AB1557">
        <w:rPr>
          <w:rFonts w:ascii="Times New Roman" w:eastAsia="Times New Roman" w:hAnsi="Times New Roman" w:cs="Times New Roman"/>
          <w:b/>
          <w:color w:val="000000"/>
          <w:sz w:val="26"/>
          <w:szCs w:val="28"/>
          <w:lang w:val="nl-NL"/>
        </w:rPr>
        <w:t xml:space="preserve"> DỰ ÁN LUẬT ĐƠN VỊ HÀNH CHÍNH – KINH TẾ ĐẶC BIỆT</w:t>
      </w:r>
      <w:r w:rsidR="005A5178" w:rsidRPr="00AB1557">
        <w:rPr>
          <w:rFonts w:ascii="Times New Roman" w:eastAsia="Times New Roman" w:hAnsi="Times New Roman" w:cs="Times New Roman"/>
          <w:b/>
          <w:color w:val="000000"/>
          <w:sz w:val="26"/>
          <w:szCs w:val="28"/>
          <w:lang w:val="nl-NL"/>
        </w:rPr>
        <w:br/>
      </w:r>
      <w:r w:rsidR="005A5178" w:rsidRPr="008A33BF">
        <w:rPr>
          <w:rFonts w:ascii="Times New Roman" w:eastAsia="Times New Roman" w:hAnsi="Times New Roman" w:cs="Times New Roman"/>
          <w:i/>
          <w:color w:val="000000"/>
          <w:sz w:val="26"/>
          <w:szCs w:val="28"/>
          <w:lang w:val="nl-NL"/>
        </w:rPr>
        <w:t>(Tài liệu phục vụ tiếp xúc cử tri sau kỳ họp thứ 5, Quốc hội khóa XIV)</w:t>
      </w:r>
    </w:p>
    <w:p w:rsidR="004F197D" w:rsidRPr="004F197D" w:rsidRDefault="000C4650" w:rsidP="004F197D">
      <w:pPr>
        <w:pStyle w:val="ListParagraph"/>
        <w:tabs>
          <w:tab w:val="left" w:pos="993"/>
        </w:tabs>
        <w:spacing w:before="120" w:after="120" w:line="340" w:lineRule="exact"/>
        <w:ind w:left="1440"/>
        <w:contextualSpacing w:val="0"/>
        <w:jc w:val="both"/>
        <w:rPr>
          <w:rFonts w:ascii="Times New Roman" w:eastAsia="Times New Roman" w:hAnsi="Times New Roman" w:cs="Times New Roman"/>
          <w:b/>
          <w:color w:val="000000"/>
          <w:sz w:val="28"/>
          <w:szCs w:val="28"/>
          <w:lang w:val="nl-NL"/>
        </w:rPr>
      </w:pPr>
      <w:r w:rsidRPr="000C4650">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198.2pt;margin-top:4.05pt;width:62.5pt;height:0;z-index:251658240" o:connectortype="straight"/>
        </w:pict>
      </w:r>
    </w:p>
    <w:p w:rsidR="004F197D" w:rsidRPr="00F0753A" w:rsidRDefault="004F197D" w:rsidP="00F0753A">
      <w:pPr>
        <w:pStyle w:val="ListParagraph"/>
        <w:numPr>
          <w:ilvl w:val="0"/>
          <w:numId w:val="1"/>
        </w:numPr>
        <w:tabs>
          <w:tab w:val="left" w:pos="993"/>
        </w:tabs>
        <w:spacing w:after="120" w:line="240" w:lineRule="auto"/>
        <w:contextualSpacing w:val="0"/>
        <w:jc w:val="both"/>
        <w:rPr>
          <w:rFonts w:ascii="Times New Roman" w:eastAsia="Times New Roman" w:hAnsi="Times New Roman" w:cs="Times New Roman"/>
          <w:b/>
          <w:color w:val="000000"/>
          <w:sz w:val="28"/>
          <w:szCs w:val="28"/>
          <w:lang w:val="nl-NL"/>
        </w:rPr>
      </w:pPr>
      <w:r w:rsidRPr="00F0753A">
        <w:rPr>
          <w:rFonts w:ascii="Times New Roman" w:eastAsia="Times New Roman" w:hAnsi="Times New Roman" w:cs="Times New Roman"/>
          <w:b/>
          <w:color w:val="000000"/>
          <w:sz w:val="28"/>
          <w:szCs w:val="28"/>
          <w:lang w:val="nl-NL"/>
        </w:rPr>
        <w:t>MỘT SỐ VẤN ĐỀ CHUNG</w:t>
      </w:r>
    </w:p>
    <w:p w:rsidR="00F0753A" w:rsidRPr="00F0753A" w:rsidRDefault="00E72086" w:rsidP="00F0753A">
      <w:pPr>
        <w:pStyle w:val="Heading2"/>
        <w:spacing w:before="0"/>
        <w:ind w:firstLine="720"/>
        <w:jc w:val="both"/>
        <w:rPr>
          <w:szCs w:val="28"/>
        </w:rPr>
      </w:pPr>
      <w:r w:rsidRPr="00F0753A">
        <w:rPr>
          <w:szCs w:val="28"/>
        </w:rPr>
        <w:t xml:space="preserve">1. </w:t>
      </w:r>
      <w:r w:rsidR="00F0753A" w:rsidRPr="00F0753A">
        <w:rPr>
          <w:szCs w:val="28"/>
        </w:rPr>
        <w:t>Quan điểm, chủ trương của Đảng</w:t>
      </w:r>
      <w:r w:rsidR="00B96041">
        <w:rPr>
          <w:szCs w:val="28"/>
        </w:rPr>
        <w:t xml:space="preserve"> và Nhà nước</w:t>
      </w:r>
      <w:r w:rsidR="00F0753A" w:rsidRPr="00F0753A">
        <w:rPr>
          <w:szCs w:val="28"/>
        </w:rPr>
        <w:t xml:space="preserve"> về xây dựng đơn vị hành chính – kinh tế đặc biệt</w:t>
      </w:r>
    </w:p>
    <w:p w:rsidR="00F0753A" w:rsidRPr="00F0753A" w:rsidRDefault="00F0753A" w:rsidP="00F0753A">
      <w:pPr>
        <w:spacing w:after="120" w:line="240" w:lineRule="auto"/>
        <w:jc w:val="both"/>
        <w:rPr>
          <w:rFonts w:ascii="Times New Roman" w:hAnsi="Times New Roman" w:cs="Times New Roman"/>
          <w:sz w:val="28"/>
          <w:szCs w:val="28"/>
        </w:rPr>
      </w:pPr>
      <w:r w:rsidRPr="00F0753A">
        <w:rPr>
          <w:rFonts w:ascii="Times New Roman" w:hAnsi="Times New Roman" w:cs="Times New Roman"/>
          <w:sz w:val="28"/>
          <w:szCs w:val="28"/>
        </w:rPr>
        <w:tab/>
        <w:t xml:space="preserve">Việc nghiên cứu, xây dựng các đơn vị hành chính – kinh tế đặc biệt để tạo cực tăng trưởng, thử nghiệm đổi mới </w:t>
      </w:r>
      <w:r w:rsidR="00AB1557">
        <w:rPr>
          <w:rFonts w:ascii="Times New Roman" w:hAnsi="Times New Roman" w:cs="Times New Roman"/>
          <w:sz w:val="28"/>
          <w:szCs w:val="28"/>
        </w:rPr>
        <w:t xml:space="preserve">về kinh tế, quản lý, tư pháp </w:t>
      </w:r>
      <w:r w:rsidRPr="00F0753A">
        <w:rPr>
          <w:rFonts w:ascii="Times New Roman" w:hAnsi="Times New Roman" w:cs="Times New Roman"/>
          <w:sz w:val="28"/>
          <w:szCs w:val="28"/>
        </w:rPr>
        <w:t>là chủ trương lớn của Đảng và Nhà nước, đã được xác định trong văn kiện nhiều kỳ Đại hội, các nghị quyết của Ban Chấp hành Trung ương, các kết luận của Bộ Chính trị và đã được thể chế hóa trong Hiến pháp năm 1992, Hiến pháp năm 2013 và các đạo luật liên quan</w:t>
      </w:r>
      <w:r w:rsidR="00AB1557">
        <w:rPr>
          <w:rFonts w:ascii="Times New Roman" w:hAnsi="Times New Roman" w:cs="Times New Roman"/>
          <w:sz w:val="28"/>
          <w:szCs w:val="28"/>
        </w:rPr>
        <w:t>, mới đây nhất là Luật Quốc phòng</w:t>
      </w:r>
      <w:r w:rsidRPr="00F0753A">
        <w:rPr>
          <w:rFonts w:ascii="Times New Roman" w:hAnsi="Times New Roman" w:cs="Times New Roman"/>
          <w:sz w:val="28"/>
          <w:szCs w:val="28"/>
        </w:rPr>
        <w:t>.</w:t>
      </w:r>
    </w:p>
    <w:p w:rsidR="00F0753A" w:rsidRPr="00CD11A5" w:rsidRDefault="00F0753A" w:rsidP="00F0753A">
      <w:pPr>
        <w:spacing w:after="120" w:line="240" w:lineRule="auto"/>
        <w:ind w:firstLine="709"/>
        <w:jc w:val="both"/>
        <w:rPr>
          <w:rFonts w:ascii="Times New Roman" w:eastAsia="Times New Roman" w:hAnsi="Times New Roman" w:cs="Times New Roman"/>
          <w:b/>
          <w:i/>
          <w:color w:val="000000"/>
          <w:sz w:val="28"/>
          <w:szCs w:val="28"/>
        </w:rPr>
      </w:pPr>
      <w:r w:rsidRPr="00CD11A5">
        <w:rPr>
          <w:rFonts w:ascii="Times New Roman" w:hAnsi="Times New Roman" w:cs="Times New Roman"/>
          <w:i/>
          <w:sz w:val="28"/>
          <w:szCs w:val="28"/>
        </w:rPr>
        <w:tab/>
      </w:r>
      <w:r w:rsidRPr="00CD11A5">
        <w:rPr>
          <w:rFonts w:ascii="Times New Roman" w:eastAsia="Times New Roman" w:hAnsi="Times New Roman" w:cs="Times New Roman"/>
          <w:b/>
          <w:i/>
          <w:color w:val="000000"/>
          <w:sz w:val="28"/>
          <w:szCs w:val="28"/>
        </w:rPr>
        <w:t>Văn kiện Đại hội Đảng</w:t>
      </w:r>
    </w:p>
    <w:p w:rsidR="00F0753A" w:rsidRPr="00F0753A" w:rsidRDefault="00F0753A" w:rsidP="00F0753A">
      <w:pPr>
        <w:spacing w:after="120" w:line="240" w:lineRule="auto"/>
        <w:ind w:firstLine="709"/>
        <w:jc w:val="both"/>
        <w:rPr>
          <w:rFonts w:ascii="Times New Roman" w:eastAsia="Times New Roman" w:hAnsi="Times New Roman" w:cs="Times New Roman"/>
          <w:i/>
          <w:color w:val="000000"/>
          <w:sz w:val="28"/>
          <w:szCs w:val="28"/>
        </w:rPr>
      </w:pPr>
      <w:r w:rsidRPr="00F0753A">
        <w:rPr>
          <w:rFonts w:ascii="Times New Roman" w:eastAsia="Times New Roman" w:hAnsi="Times New Roman" w:cs="Times New Roman"/>
          <w:b/>
          <w:color w:val="000000"/>
          <w:sz w:val="28"/>
          <w:szCs w:val="28"/>
        </w:rPr>
        <w:t>(1)</w:t>
      </w:r>
      <w:r w:rsidRPr="00F0753A">
        <w:rPr>
          <w:rFonts w:ascii="Times New Roman" w:eastAsia="Times New Roman" w:hAnsi="Times New Roman" w:cs="Times New Roman"/>
          <w:color w:val="000000"/>
          <w:sz w:val="28"/>
          <w:szCs w:val="28"/>
        </w:rPr>
        <w:t xml:space="preserve"> Văn kiện Đại hội X nêu rõ: “</w:t>
      </w:r>
      <w:r w:rsidRPr="00F0753A">
        <w:rPr>
          <w:rFonts w:ascii="Times New Roman" w:eastAsia="Times New Roman" w:hAnsi="Times New Roman" w:cs="Times New Roman"/>
          <w:i/>
          <w:color w:val="000000"/>
          <w:sz w:val="28"/>
          <w:szCs w:val="28"/>
        </w:rPr>
        <w:t>Phát triển một số khu kinh tế mở và đặc khu kinh tế, nâng cao hiệu quả của các khu công nghiệp, khu chế xuất”.</w:t>
      </w:r>
    </w:p>
    <w:p w:rsidR="00F0753A" w:rsidRPr="00F0753A" w:rsidRDefault="00F0753A" w:rsidP="00F0753A">
      <w:pPr>
        <w:spacing w:after="120" w:line="240" w:lineRule="auto"/>
        <w:ind w:firstLine="709"/>
        <w:jc w:val="both"/>
        <w:rPr>
          <w:rFonts w:ascii="Times New Roman" w:eastAsia="Times New Roman" w:hAnsi="Times New Roman" w:cs="Times New Roman"/>
          <w:color w:val="000000"/>
          <w:sz w:val="28"/>
          <w:szCs w:val="28"/>
        </w:rPr>
      </w:pPr>
      <w:r w:rsidRPr="00F0753A">
        <w:rPr>
          <w:rFonts w:ascii="Times New Roman" w:eastAsia="Times New Roman" w:hAnsi="Times New Roman" w:cs="Times New Roman"/>
          <w:b/>
          <w:color w:val="000000"/>
          <w:sz w:val="28"/>
          <w:szCs w:val="28"/>
        </w:rPr>
        <w:t>(2)</w:t>
      </w:r>
      <w:r w:rsidRPr="00F0753A">
        <w:rPr>
          <w:rFonts w:ascii="Times New Roman" w:eastAsia="Times New Roman" w:hAnsi="Times New Roman" w:cs="Times New Roman"/>
          <w:color w:val="000000"/>
          <w:sz w:val="28"/>
          <w:szCs w:val="28"/>
        </w:rPr>
        <w:t xml:space="preserve"> Chiến lược phát triển kinh tế - xã hội 2011 - 2020 được Đại hội XI thông qua năm 2011 </w:t>
      </w:r>
      <w:r w:rsidR="00B96041">
        <w:rPr>
          <w:rFonts w:ascii="Times New Roman" w:eastAsia="Times New Roman" w:hAnsi="Times New Roman" w:cs="Times New Roman"/>
          <w:color w:val="000000"/>
          <w:sz w:val="28"/>
          <w:szCs w:val="28"/>
        </w:rPr>
        <w:t>yêu cầu</w:t>
      </w:r>
      <w:r w:rsidRPr="00F0753A">
        <w:rPr>
          <w:rFonts w:ascii="Times New Roman" w:eastAsia="Times New Roman" w:hAnsi="Times New Roman" w:cs="Times New Roman"/>
          <w:color w:val="000000"/>
          <w:sz w:val="28"/>
          <w:szCs w:val="28"/>
        </w:rPr>
        <w:t xml:space="preserve">: "... </w:t>
      </w:r>
      <w:r w:rsidRPr="00F0753A">
        <w:rPr>
          <w:rFonts w:ascii="Times New Roman" w:eastAsia="Times New Roman" w:hAnsi="Times New Roman" w:cs="Times New Roman"/>
          <w:i/>
          <w:color w:val="000000"/>
          <w:sz w:val="28"/>
          <w:szCs w:val="28"/>
        </w:rPr>
        <w:t xml:space="preserve">lựa chọn một số địa bàn có lợi thế vượt trội, nhất là ở ven biển để xây dựng một số khu kinh tế làm đầu tàu phát triển...". </w:t>
      </w:r>
    </w:p>
    <w:p w:rsidR="00F0753A" w:rsidRPr="00F0753A" w:rsidRDefault="00F0753A" w:rsidP="00F0753A">
      <w:pPr>
        <w:spacing w:after="120" w:line="240" w:lineRule="auto"/>
        <w:ind w:firstLine="709"/>
        <w:jc w:val="both"/>
        <w:rPr>
          <w:rFonts w:ascii="Times New Roman" w:eastAsia="Times New Roman" w:hAnsi="Times New Roman" w:cs="Times New Roman"/>
          <w:color w:val="000000"/>
          <w:sz w:val="28"/>
          <w:szCs w:val="28"/>
        </w:rPr>
      </w:pPr>
      <w:r w:rsidRPr="00F0753A">
        <w:rPr>
          <w:rFonts w:ascii="Times New Roman" w:eastAsia="Times New Roman" w:hAnsi="Times New Roman" w:cs="Times New Roman"/>
          <w:b/>
          <w:color w:val="000000"/>
          <w:sz w:val="28"/>
          <w:szCs w:val="28"/>
        </w:rPr>
        <w:t xml:space="preserve">(3) </w:t>
      </w:r>
      <w:r w:rsidRPr="00F0753A">
        <w:rPr>
          <w:rFonts w:ascii="Times New Roman" w:eastAsia="Times New Roman" w:hAnsi="Times New Roman" w:cs="Times New Roman"/>
          <w:color w:val="000000"/>
          <w:sz w:val="28"/>
          <w:szCs w:val="28"/>
        </w:rPr>
        <w:t>Văn kiện Đại hội XII nêu rõ: “</w:t>
      </w:r>
      <w:r w:rsidRPr="00F0753A">
        <w:rPr>
          <w:rFonts w:ascii="Times New Roman" w:eastAsia="Times New Roman" w:hAnsi="Times New Roman" w:cs="Times New Roman"/>
          <w:i/>
          <w:color w:val="000000"/>
          <w:sz w:val="28"/>
          <w:szCs w:val="28"/>
        </w:rPr>
        <w:t>Xây dựng một số đặc khu kinh tế để tạo cực tăng trưởng và thử nghiệm thể chế phát triển vùng có tính đột phá”; “Lựa chọn một số khu có lợi thế đặc biệt để xây dựng đặc khu kinh tế với thể chế có tính đột phá, có khả năng cạnh tranh quốc tế”.</w:t>
      </w:r>
    </w:p>
    <w:p w:rsidR="00F0753A" w:rsidRPr="00CD11A5" w:rsidRDefault="00F0753A" w:rsidP="00F0753A">
      <w:pPr>
        <w:spacing w:after="120" w:line="240" w:lineRule="auto"/>
        <w:ind w:firstLine="709"/>
        <w:jc w:val="both"/>
        <w:rPr>
          <w:rFonts w:ascii="Times New Roman" w:hAnsi="Times New Roman" w:cs="Times New Roman"/>
          <w:b/>
          <w:i/>
          <w:sz w:val="28"/>
          <w:szCs w:val="28"/>
        </w:rPr>
      </w:pPr>
      <w:r w:rsidRPr="00CD11A5">
        <w:rPr>
          <w:rFonts w:ascii="Times New Roman" w:hAnsi="Times New Roman" w:cs="Times New Roman"/>
          <w:b/>
          <w:i/>
          <w:sz w:val="28"/>
          <w:szCs w:val="28"/>
        </w:rPr>
        <w:t>Nghị quyết của Trung ương</w:t>
      </w:r>
    </w:p>
    <w:p w:rsidR="00F0753A" w:rsidRPr="00F0753A" w:rsidRDefault="00F0753A" w:rsidP="00F0753A">
      <w:pPr>
        <w:spacing w:after="120" w:line="240" w:lineRule="auto"/>
        <w:ind w:firstLine="709"/>
        <w:jc w:val="both"/>
        <w:rPr>
          <w:rFonts w:ascii="Times New Roman" w:eastAsia="Times New Roman" w:hAnsi="Times New Roman" w:cs="Times New Roman"/>
          <w:i/>
          <w:color w:val="000000"/>
          <w:spacing w:val="4"/>
          <w:sz w:val="28"/>
          <w:szCs w:val="28"/>
        </w:rPr>
      </w:pPr>
      <w:r w:rsidRPr="00F0753A">
        <w:rPr>
          <w:rFonts w:ascii="Times New Roman" w:eastAsia="Times New Roman" w:hAnsi="Times New Roman" w:cs="Times New Roman"/>
          <w:b/>
          <w:color w:val="000000"/>
          <w:spacing w:val="4"/>
          <w:sz w:val="28"/>
          <w:szCs w:val="28"/>
        </w:rPr>
        <w:t xml:space="preserve">(1) </w:t>
      </w:r>
      <w:r w:rsidRPr="00F0753A">
        <w:rPr>
          <w:rFonts w:ascii="Times New Roman" w:eastAsia="Times New Roman" w:hAnsi="Times New Roman" w:cs="Times New Roman"/>
          <w:color w:val="000000"/>
          <w:spacing w:val="4"/>
          <w:sz w:val="28"/>
          <w:szCs w:val="28"/>
        </w:rPr>
        <w:t xml:space="preserve">Nghị quyết số 04-NQ/TW của Hội nghị </w:t>
      </w:r>
      <w:r w:rsidR="00B96041">
        <w:rPr>
          <w:rFonts w:ascii="Times New Roman" w:eastAsia="Times New Roman" w:hAnsi="Times New Roman" w:cs="Times New Roman"/>
          <w:color w:val="000000"/>
          <w:spacing w:val="4"/>
          <w:sz w:val="28"/>
          <w:szCs w:val="28"/>
        </w:rPr>
        <w:t>Trung ương 4</w:t>
      </w:r>
      <w:r w:rsidRPr="00F0753A">
        <w:rPr>
          <w:rFonts w:ascii="Times New Roman" w:eastAsia="Times New Roman" w:hAnsi="Times New Roman" w:cs="Times New Roman"/>
          <w:color w:val="000000"/>
          <w:spacing w:val="4"/>
          <w:sz w:val="28"/>
          <w:szCs w:val="28"/>
        </w:rPr>
        <w:t xml:space="preserve"> khóa VIII (tháng 12/1997) xác định: </w:t>
      </w:r>
      <w:r w:rsidRPr="00F0753A">
        <w:rPr>
          <w:rFonts w:ascii="Times New Roman" w:eastAsia="Times New Roman" w:hAnsi="Times New Roman" w:cs="Times New Roman"/>
          <w:i/>
          <w:spacing w:val="4"/>
          <w:sz w:val="28"/>
          <w:szCs w:val="28"/>
        </w:rPr>
        <w:t>“</w:t>
      </w:r>
      <w:r w:rsidRPr="00F0753A">
        <w:rPr>
          <w:rFonts w:ascii="Times New Roman" w:eastAsia="Times New Roman" w:hAnsi="Times New Roman" w:cs="Times New Roman"/>
          <w:i/>
          <w:sz w:val="28"/>
          <w:szCs w:val="28"/>
        </w:rPr>
        <w:t>Nghiên cứu xây dựng thí điểm một vài đặc khu kinh tế, khu mậu dịch tự do ở những địa bàn ven biển có đủ điều kiện</w:t>
      </w:r>
      <w:r w:rsidRPr="00F0753A">
        <w:rPr>
          <w:rFonts w:ascii="Times New Roman" w:eastAsia="Times New Roman" w:hAnsi="Times New Roman" w:cs="Times New Roman"/>
          <w:i/>
          <w:color w:val="000000"/>
          <w:spacing w:val="4"/>
          <w:sz w:val="28"/>
          <w:szCs w:val="28"/>
        </w:rPr>
        <w:t xml:space="preserve">”. </w:t>
      </w:r>
    </w:p>
    <w:p w:rsidR="006567E5" w:rsidRDefault="00F0753A" w:rsidP="00F0753A">
      <w:pPr>
        <w:spacing w:after="120" w:line="240" w:lineRule="auto"/>
        <w:ind w:firstLine="709"/>
        <w:jc w:val="both"/>
        <w:rPr>
          <w:rFonts w:ascii="Times New Roman" w:eastAsia="Times New Roman" w:hAnsi="Times New Roman" w:cs="Times New Roman"/>
          <w:color w:val="000000"/>
          <w:sz w:val="28"/>
          <w:szCs w:val="28"/>
        </w:rPr>
      </w:pPr>
      <w:r w:rsidRPr="00F0753A">
        <w:rPr>
          <w:rFonts w:ascii="Times New Roman" w:eastAsia="Times New Roman" w:hAnsi="Times New Roman" w:cs="Times New Roman"/>
          <w:b/>
          <w:color w:val="000000"/>
          <w:sz w:val="28"/>
          <w:szCs w:val="28"/>
        </w:rPr>
        <w:t>(2)</w:t>
      </w:r>
      <w:r w:rsidRPr="00F0753A">
        <w:rPr>
          <w:rFonts w:ascii="Times New Roman" w:eastAsia="Times New Roman" w:hAnsi="Times New Roman" w:cs="Times New Roman"/>
          <w:color w:val="000000"/>
          <w:sz w:val="28"/>
          <w:szCs w:val="28"/>
        </w:rPr>
        <w:t xml:space="preserve"> </w:t>
      </w:r>
      <w:r w:rsidR="006567E5">
        <w:rPr>
          <w:rFonts w:ascii="Times New Roman" w:eastAsia="Times New Roman" w:hAnsi="Times New Roman" w:cs="Times New Roman"/>
          <w:color w:val="000000"/>
          <w:sz w:val="28"/>
          <w:szCs w:val="28"/>
        </w:rPr>
        <w:t xml:space="preserve">Kết luận số 74-KL/TW ngày 17/10/2013 của Hội nghị Trung ương 8 khóa XI ghi rõ </w:t>
      </w:r>
      <w:r w:rsidR="006567E5" w:rsidRPr="006567E5">
        <w:rPr>
          <w:rFonts w:ascii="Times New Roman" w:eastAsia="Times New Roman" w:hAnsi="Times New Roman" w:cs="Times New Roman"/>
          <w:i/>
          <w:color w:val="000000"/>
          <w:sz w:val="28"/>
          <w:szCs w:val="28"/>
        </w:rPr>
        <w:t>“Sớm xây dựng, phê duyệt, triển khai thực hiện một số đề án thành lập khu hành chính – kinh tế đặc biệt”.</w:t>
      </w:r>
    </w:p>
    <w:p w:rsidR="00F0753A" w:rsidRPr="00F0753A" w:rsidRDefault="006567E5" w:rsidP="00F0753A">
      <w:pPr>
        <w:spacing w:after="120" w:line="240" w:lineRule="auto"/>
        <w:ind w:firstLine="709"/>
        <w:jc w:val="both"/>
        <w:rPr>
          <w:rFonts w:ascii="Times New Roman" w:eastAsia="Times New Roman" w:hAnsi="Times New Roman" w:cs="Times New Roman"/>
          <w:i/>
          <w:color w:val="000000"/>
          <w:sz w:val="28"/>
          <w:szCs w:val="28"/>
        </w:rPr>
      </w:pPr>
      <w:r w:rsidRPr="00F0753A">
        <w:rPr>
          <w:rFonts w:ascii="Times New Roman" w:eastAsia="Times New Roman" w:hAnsi="Times New Roman" w:cs="Times New Roman"/>
          <w:b/>
          <w:color w:val="000000"/>
          <w:sz w:val="28"/>
          <w:szCs w:val="28"/>
        </w:rPr>
        <w:t>(3)</w:t>
      </w:r>
      <w:r w:rsidRPr="00F0753A">
        <w:rPr>
          <w:rFonts w:ascii="Times New Roman" w:eastAsia="Times New Roman" w:hAnsi="Times New Roman" w:cs="Times New Roman"/>
          <w:color w:val="000000"/>
          <w:sz w:val="28"/>
          <w:szCs w:val="28"/>
        </w:rPr>
        <w:t> </w:t>
      </w:r>
      <w:r w:rsidR="00F0753A" w:rsidRPr="00F0753A">
        <w:rPr>
          <w:rFonts w:ascii="Times New Roman" w:eastAsia="Times New Roman" w:hAnsi="Times New Roman" w:cs="Times New Roman"/>
          <w:color w:val="000000"/>
          <w:sz w:val="28"/>
          <w:szCs w:val="28"/>
        </w:rPr>
        <w:t xml:space="preserve">Nghị quyết số 05-NQ/TW của Hội nghị </w:t>
      </w:r>
      <w:r w:rsidR="00B96041">
        <w:rPr>
          <w:rFonts w:ascii="Times New Roman" w:eastAsia="Times New Roman" w:hAnsi="Times New Roman" w:cs="Times New Roman"/>
          <w:color w:val="000000"/>
          <w:spacing w:val="4"/>
          <w:sz w:val="28"/>
          <w:szCs w:val="28"/>
        </w:rPr>
        <w:t>Trung ương 4</w:t>
      </w:r>
      <w:r w:rsidR="00B96041" w:rsidRPr="00F0753A">
        <w:rPr>
          <w:rFonts w:ascii="Times New Roman" w:eastAsia="Times New Roman" w:hAnsi="Times New Roman" w:cs="Times New Roman"/>
          <w:color w:val="000000"/>
          <w:spacing w:val="4"/>
          <w:sz w:val="28"/>
          <w:szCs w:val="28"/>
        </w:rPr>
        <w:t xml:space="preserve"> </w:t>
      </w:r>
      <w:r w:rsidR="00F0753A" w:rsidRPr="00F0753A">
        <w:rPr>
          <w:rFonts w:ascii="Times New Roman" w:eastAsia="Times New Roman" w:hAnsi="Times New Roman" w:cs="Times New Roman"/>
          <w:color w:val="000000"/>
          <w:sz w:val="28"/>
          <w:szCs w:val="28"/>
        </w:rPr>
        <w:t>khoá XII (tháng 11/2016) yêu cầu: “</w:t>
      </w:r>
      <w:r w:rsidR="00F0753A" w:rsidRPr="00F0753A">
        <w:rPr>
          <w:rFonts w:ascii="Times New Roman" w:eastAsia="Times New Roman" w:hAnsi="Times New Roman" w:cs="Times New Roman"/>
          <w:i/>
          <w:color w:val="000000"/>
          <w:sz w:val="28"/>
          <w:szCs w:val="28"/>
        </w:rPr>
        <w:t>Sớm triển khai xây dựng một số khu hành chính - kinh tế đặc biệt”.</w:t>
      </w:r>
    </w:p>
    <w:p w:rsidR="00F0753A" w:rsidRPr="00F0753A" w:rsidRDefault="006567E5" w:rsidP="00F0753A">
      <w:pPr>
        <w:spacing w:after="120" w:line="240" w:lineRule="auto"/>
        <w:ind w:firstLine="709"/>
        <w:jc w:val="both"/>
        <w:rPr>
          <w:rFonts w:ascii="Times New Roman" w:eastAsia="Times New Roman" w:hAnsi="Times New Roman" w:cs="Times New Roman"/>
          <w:i/>
          <w:color w:val="000000"/>
          <w:sz w:val="28"/>
          <w:szCs w:val="28"/>
        </w:rPr>
      </w:pPr>
      <w:r w:rsidRPr="006567E5">
        <w:rPr>
          <w:rFonts w:ascii="Times New Roman" w:eastAsia="Times New Roman" w:hAnsi="Times New Roman" w:cs="Times New Roman"/>
          <w:b/>
          <w:color w:val="000000"/>
          <w:sz w:val="28"/>
          <w:szCs w:val="28"/>
        </w:rPr>
        <w:t>(4)</w:t>
      </w:r>
      <w:r>
        <w:t xml:space="preserve"> </w:t>
      </w:r>
      <w:hyperlink r:id="rId7" w:tgtFrame="_blank" w:tooltip="Tổng kết 10 năm thực hiện Nghị quyết 11-NQ/TW về công tác phụ nữ " w:history="1">
        <w:r w:rsidR="00F0753A" w:rsidRPr="00F0753A">
          <w:rPr>
            <w:rFonts w:ascii="Times New Roman" w:eastAsia="Times New Roman" w:hAnsi="Times New Roman" w:cs="Times New Roman"/>
            <w:color w:val="000000"/>
            <w:sz w:val="28"/>
            <w:szCs w:val="28"/>
          </w:rPr>
          <w:t>Nghị quyết</w:t>
        </w:r>
      </w:hyperlink>
      <w:r w:rsidR="00F0753A" w:rsidRPr="00F0753A">
        <w:rPr>
          <w:rFonts w:ascii="Times New Roman" w:eastAsia="Times New Roman" w:hAnsi="Times New Roman" w:cs="Times New Roman"/>
          <w:color w:val="000000"/>
          <w:sz w:val="28"/>
          <w:szCs w:val="28"/>
        </w:rPr>
        <w:t xml:space="preserve">  số 11-NQ/TW của Hội nghị </w:t>
      </w:r>
      <w:r w:rsidR="00B96041">
        <w:rPr>
          <w:rFonts w:ascii="Times New Roman" w:eastAsia="Times New Roman" w:hAnsi="Times New Roman" w:cs="Times New Roman"/>
          <w:color w:val="000000"/>
          <w:spacing w:val="4"/>
          <w:sz w:val="28"/>
          <w:szCs w:val="28"/>
        </w:rPr>
        <w:t>Trung ương 5</w:t>
      </w:r>
      <w:r w:rsidR="00B96041" w:rsidRPr="00F0753A">
        <w:rPr>
          <w:rFonts w:ascii="Times New Roman" w:eastAsia="Times New Roman" w:hAnsi="Times New Roman" w:cs="Times New Roman"/>
          <w:color w:val="000000"/>
          <w:spacing w:val="4"/>
          <w:sz w:val="28"/>
          <w:szCs w:val="28"/>
        </w:rPr>
        <w:t xml:space="preserve"> </w:t>
      </w:r>
      <w:r w:rsidR="00F0753A" w:rsidRPr="00F0753A">
        <w:rPr>
          <w:rFonts w:ascii="Times New Roman" w:eastAsia="Times New Roman" w:hAnsi="Times New Roman" w:cs="Times New Roman"/>
          <w:color w:val="000000"/>
          <w:sz w:val="28"/>
          <w:szCs w:val="28"/>
        </w:rPr>
        <w:t>khóa XII (tháng 6/2017) nêu rõ: “</w:t>
      </w:r>
      <w:r w:rsidR="00F0753A" w:rsidRPr="00F0753A">
        <w:rPr>
          <w:rFonts w:ascii="Times New Roman" w:eastAsia="Times New Roman" w:hAnsi="Times New Roman" w:cs="Times New Roman"/>
          <w:i/>
          <w:color w:val="000000"/>
          <w:sz w:val="28"/>
          <w:szCs w:val="28"/>
        </w:rPr>
        <w:t>Xây dựng một số đơn vị hành chính - kinh tế đặc biệt với thể chế vượt trội để tạo cực tăng trưởng và thử nghiệm đổi mới, hoàn thiện tổ chức bộ máy thuộc hệ thống chính trị”. </w:t>
      </w:r>
    </w:p>
    <w:p w:rsidR="00F0753A" w:rsidRPr="00CD11A5" w:rsidRDefault="00F0753A" w:rsidP="00F0753A">
      <w:pPr>
        <w:spacing w:after="120" w:line="240" w:lineRule="auto"/>
        <w:ind w:firstLine="709"/>
        <w:rPr>
          <w:rFonts w:ascii="Times New Roman" w:hAnsi="Times New Roman" w:cs="Times New Roman"/>
          <w:b/>
          <w:i/>
          <w:sz w:val="28"/>
          <w:szCs w:val="28"/>
        </w:rPr>
      </w:pPr>
      <w:r w:rsidRPr="00CD11A5">
        <w:rPr>
          <w:rFonts w:ascii="Times New Roman" w:hAnsi="Times New Roman" w:cs="Times New Roman"/>
          <w:b/>
          <w:i/>
          <w:sz w:val="28"/>
          <w:szCs w:val="28"/>
        </w:rPr>
        <w:lastRenderedPageBreak/>
        <w:t xml:space="preserve">Thông báo, Kết luận của Bộ Chính trị </w:t>
      </w:r>
    </w:p>
    <w:p w:rsidR="00F0753A" w:rsidRPr="00F0753A" w:rsidRDefault="00F0753A" w:rsidP="00F0753A">
      <w:pPr>
        <w:spacing w:after="120" w:line="240" w:lineRule="auto"/>
        <w:ind w:firstLine="709"/>
        <w:jc w:val="both"/>
        <w:rPr>
          <w:rFonts w:ascii="Times New Roman" w:eastAsia="Times New Roman" w:hAnsi="Times New Roman" w:cs="Times New Roman"/>
          <w:color w:val="000000"/>
          <w:sz w:val="28"/>
          <w:szCs w:val="28"/>
        </w:rPr>
      </w:pPr>
      <w:r w:rsidRPr="00F0753A">
        <w:rPr>
          <w:rFonts w:ascii="Times New Roman" w:hAnsi="Times New Roman" w:cs="Times New Roman"/>
          <w:sz w:val="28"/>
          <w:szCs w:val="28"/>
        </w:rPr>
        <w:t xml:space="preserve">- Bộ Chính trị đã có nhiều thông báo, kết luận để chỉ đạo triển khai thực hiện chủ trương của Đảng về nghiên cứu, thành lập các đơn vị </w:t>
      </w:r>
      <w:r w:rsidR="00EB5933">
        <w:rPr>
          <w:rFonts w:ascii="Times New Roman" w:hAnsi="Times New Roman" w:cs="Times New Roman"/>
          <w:sz w:val="28"/>
          <w:szCs w:val="28"/>
        </w:rPr>
        <w:t>hành chính – kinh tế đặc biệt</w:t>
      </w:r>
      <w:r w:rsidRPr="00F0753A">
        <w:rPr>
          <w:rFonts w:ascii="Times New Roman" w:hAnsi="Times New Roman" w:cs="Times New Roman"/>
          <w:sz w:val="28"/>
          <w:szCs w:val="28"/>
        </w:rPr>
        <w:t xml:space="preserve">, trong đó, tại </w:t>
      </w:r>
      <w:r w:rsidRPr="00F0753A">
        <w:rPr>
          <w:rFonts w:ascii="Times New Roman" w:eastAsia="Times New Roman" w:hAnsi="Times New Roman" w:cs="Times New Roman"/>
          <w:color w:val="000000"/>
          <w:sz w:val="28"/>
          <w:szCs w:val="28"/>
        </w:rPr>
        <w:t>Thông báo Kết luận số 21-TB/TW ngày 22/3/2017, Bộ Chính trị “</w:t>
      </w:r>
      <w:r w:rsidRPr="00F0753A">
        <w:rPr>
          <w:rFonts w:ascii="Times New Roman" w:eastAsia="Times New Roman" w:hAnsi="Times New Roman" w:cs="Times New Roman"/>
          <w:i/>
          <w:color w:val="000000"/>
          <w:sz w:val="28"/>
          <w:szCs w:val="28"/>
        </w:rPr>
        <w:t>Đồng ý cho thành lập ba đơn vị hành chính – kinh tế đặc biệt: Vân Đồn (tỉnh Quảng Ninh), Bắc Vân Phong (tỉnh Khánh Hòa) và Phú Quốc (tỉnh Kiên Giang)”.</w:t>
      </w:r>
      <w:r w:rsidRPr="00F0753A">
        <w:rPr>
          <w:rFonts w:ascii="Times New Roman" w:eastAsia="Times New Roman" w:hAnsi="Times New Roman" w:cs="Times New Roman"/>
          <w:color w:val="000000"/>
          <w:sz w:val="28"/>
          <w:szCs w:val="28"/>
        </w:rPr>
        <w:t xml:space="preserve"> </w:t>
      </w:r>
    </w:p>
    <w:p w:rsidR="00F0753A" w:rsidRPr="00F0753A" w:rsidRDefault="00F0753A" w:rsidP="00F0753A">
      <w:pPr>
        <w:spacing w:after="120" w:line="240" w:lineRule="auto"/>
        <w:ind w:firstLine="709"/>
        <w:jc w:val="both"/>
        <w:rPr>
          <w:rFonts w:ascii="Times New Roman" w:eastAsia="Times New Roman" w:hAnsi="Times New Roman" w:cs="Times New Roman"/>
          <w:color w:val="000000"/>
          <w:sz w:val="28"/>
          <w:szCs w:val="28"/>
        </w:rPr>
      </w:pPr>
      <w:r w:rsidRPr="00F0753A">
        <w:rPr>
          <w:rFonts w:ascii="Times New Roman" w:eastAsia="Times New Roman" w:hAnsi="Times New Roman" w:cs="Times New Roman"/>
          <w:color w:val="000000"/>
          <w:sz w:val="28"/>
          <w:szCs w:val="28"/>
        </w:rPr>
        <w:t xml:space="preserve">- Trong quá trình xây dựng và hoàn thiện dự án Luật </w:t>
      </w:r>
      <w:r w:rsidRPr="00F0753A">
        <w:rPr>
          <w:rFonts w:ascii="Times New Roman" w:hAnsi="Times New Roman" w:cs="Times New Roman"/>
          <w:spacing w:val="-2"/>
          <w:sz w:val="28"/>
          <w:szCs w:val="28"/>
          <w:lang w:val="sv-SE"/>
        </w:rPr>
        <w:t>Đơn vị hành chính - kinh tế đặc biệt</w:t>
      </w:r>
      <w:r w:rsidRPr="00F0753A">
        <w:rPr>
          <w:rFonts w:ascii="Times New Roman" w:eastAsia="Times New Roman" w:hAnsi="Times New Roman" w:cs="Times New Roman"/>
          <w:color w:val="000000"/>
          <w:sz w:val="28"/>
          <w:szCs w:val="28"/>
        </w:rPr>
        <w:t>, Đảng đoàn Quốc hội và Ban Cán sự Đảng Chính phủ đã báo cáo Bộ Chính trị về các nội dung quan trọng của dự án Luật để Bộ Chính trị xem xét, có ý kiến chỉ đạo cụ thể.</w:t>
      </w:r>
    </w:p>
    <w:p w:rsidR="00F0753A" w:rsidRPr="00CD11A5" w:rsidRDefault="00F0753A" w:rsidP="00F0753A">
      <w:pPr>
        <w:spacing w:after="120" w:line="240" w:lineRule="auto"/>
        <w:ind w:firstLine="709"/>
        <w:jc w:val="both"/>
        <w:rPr>
          <w:rFonts w:ascii="Times New Roman" w:eastAsia="Times New Roman" w:hAnsi="Times New Roman" w:cs="Times New Roman"/>
          <w:b/>
          <w:i/>
          <w:color w:val="000000"/>
          <w:sz w:val="28"/>
          <w:szCs w:val="28"/>
        </w:rPr>
      </w:pPr>
      <w:r w:rsidRPr="00CD11A5">
        <w:rPr>
          <w:rFonts w:ascii="Times New Roman" w:eastAsia="Times New Roman" w:hAnsi="Times New Roman" w:cs="Times New Roman"/>
          <w:b/>
          <w:i/>
          <w:color w:val="000000"/>
          <w:sz w:val="28"/>
          <w:szCs w:val="28"/>
        </w:rPr>
        <w:t>Hiến pháp và Luật</w:t>
      </w:r>
    </w:p>
    <w:p w:rsidR="00F0753A" w:rsidRPr="00F0753A" w:rsidRDefault="00F0753A" w:rsidP="00F0753A">
      <w:pPr>
        <w:spacing w:after="120" w:line="240" w:lineRule="auto"/>
        <w:ind w:firstLine="709"/>
        <w:jc w:val="both"/>
        <w:rPr>
          <w:rFonts w:ascii="Times New Roman" w:eastAsia="Times New Roman" w:hAnsi="Times New Roman" w:cs="Times New Roman"/>
          <w:color w:val="000000"/>
          <w:spacing w:val="4"/>
          <w:sz w:val="28"/>
          <w:szCs w:val="28"/>
        </w:rPr>
      </w:pPr>
      <w:r w:rsidRPr="00F0753A">
        <w:rPr>
          <w:rFonts w:ascii="Times New Roman" w:eastAsia="Times New Roman" w:hAnsi="Times New Roman" w:cs="Times New Roman"/>
          <w:b/>
          <w:color w:val="000000"/>
          <w:spacing w:val="4"/>
          <w:sz w:val="28"/>
          <w:szCs w:val="28"/>
        </w:rPr>
        <w:t xml:space="preserve">(1) </w:t>
      </w:r>
      <w:r w:rsidRPr="00F0753A">
        <w:rPr>
          <w:rFonts w:ascii="Times New Roman" w:eastAsia="Times New Roman" w:hAnsi="Times New Roman" w:cs="Times New Roman"/>
          <w:color w:val="000000"/>
          <w:spacing w:val="4"/>
          <w:sz w:val="28"/>
          <w:szCs w:val="28"/>
        </w:rPr>
        <w:t xml:space="preserve">Hiến pháp năm 1992 (được sửa đổi, bổ sung năm 2001) quy định Quốc hội có nhiệm vụ, quyền hạn </w:t>
      </w:r>
      <w:r w:rsidRPr="00F0753A">
        <w:rPr>
          <w:rFonts w:ascii="Times New Roman" w:eastAsia="Times New Roman" w:hAnsi="Times New Roman" w:cs="Times New Roman"/>
          <w:i/>
          <w:color w:val="000000"/>
          <w:spacing w:val="4"/>
          <w:sz w:val="28"/>
          <w:szCs w:val="28"/>
        </w:rPr>
        <w:t xml:space="preserve">“thành lập hoặc giải thể </w:t>
      </w:r>
      <w:r w:rsidRPr="00F0753A">
        <w:rPr>
          <w:rFonts w:ascii="Times New Roman" w:eastAsia="Times New Roman" w:hAnsi="Times New Roman" w:cs="Times New Roman"/>
          <w:i/>
          <w:color w:val="000000"/>
          <w:sz w:val="28"/>
          <w:szCs w:val="28"/>
        </w:rPr>
        <w:t>đơn vị hành chính – kinh tế đặc biệt”</w:t>
      </w:r>
      <w:r w:rsidRPr="00F0753A">
        <w:rPr>
          <w:rFonts w:ascii="Times New Roman" w:eastAsia="Times New Roman" w:hAnsi="Times New Roman" w:cs="Times New Roman"/>
          <w:color w:val="000000"/>
          <w:sz w:val="28"/>
          <w:szCs w:val="28"/>
        </w:rPr>
        <w:t xml:space="preserve"> (khoản 8 Điều 84).</w:t>
      </w:r>
    </w:p>
    <w:p w:rsidR="00F0753A" w:rsidRPr="00F0753A" w:rsidRDefault="00F0753A" w:rsidP="00F0753A">
      <w:pPr>
        <w:spacing w:after="120" w:line="240" w:lineRule="auto"/>
        <w:ind w:firstLine="709"/>
        <w:jc w:val="both"/>
        <w:rPr>
          <w:rFonts w:ascii="Times New Roman" w:eastAsia="Times New Roman" w:hAnsi="Times New Roman" w:cs="Times New Roman"/>
          <w:color w:val="000000"/>
          <w:spacing w:val="4"/>
          <w:sz w:val="28"/>
          <w:szCs w:val="28"/>
        </w:rPr>
      </w:pPr>
      <w:r w:rsidRPr="00F0753A">
        <w:rPr>
          <w:rFonts w:ascii="Times New Roman" w:eastAsia="Times New Roman" w:hAnsi="Times New Roman" w:cs="Times New Roman"/>
          <w:b/>
          <w:color w:val="000000"/>
          <w:spacing w:val="4"/>
          <w:sz w:val="28"/>
          <w:szCs w:val="28"/>
        </w:rPr>
        <w:t>(2)</w:t>
      </w:r>
      <w:r w:rsidRPr="00F0753A">
        <w:rPr>
          <w:rFonts w:ascii="Times New Roman" w:eastAsia="Times New Roman" w:hAnsi="Times New Roman" w:cs="Times New Roman"/>
          <w:color w:val="000000"/>
          <w:spacing w:val="4"/>
          <w:sz w:val="28"/>
          <w:szCs w:val="28"/>
        </w:rPr>
        <w:t xml:space="preserve"> Hiến pháp năm 2013 hiến định đơn vị </w:t>
      </w:r>
      <w:r w:rsidR="00EB5933">
        <w:rPr>
          <w:rFonts w:ascii="Times New Roman" w:hAnsi="Times New Roman" w:cs="Times New Roman"/>
          <w:sz w:val="28"/>
          <w:szCs w:val="28"/>
        </w:rPr>
        <w:t>hành chính – kinh tế đặc biệt</w:t>
      </w:r>
      <w:r w:rsidR="00B96041" w:rsidRPr="00F0753A">
        <w:rPr>
          <w:rFonts w:ascii="Times New Roman" w:eastAsia="Times New Roman" w:hAnsi="Times New Roman" w:cs="Times New Roman"/>
          <w:color w:val="000000"/>
          <w:spacing w:val="4"/>
          <w:sz w:val="28"/>
          <w:szCs w:val="28"/>
        </w:rPr>
        <w:t xml:space="preserve"> </w:t>
      </w:r>
      <w:r w:rsidRPr="00F0753A">
        <w:rPr>
          <w:rFonts w:ascii="Times New Roman" w:eastAsia="Times New Roman" w:hAnsi="Times New Roman" w:cs="Times New Roman"/>
          <w:color w:val="000000"/>
          <w:spacing w:val="4"/>
          <w:sz w:val="28"/>
          <w:szCs w:val="28"/>
        </w:rPr>
        <w:t xml:space="preserve">là một trong bốn loại đơn vị hành chính của nước Cộng hòa xã hội chủ nghĩa Việt Nam (Điều 110). Khoản 9 Điều 70 và khoản 1 Điều 110 của Hiến pháp quy định </w:t>
      </w:r>
      <w:r w:rsidR="00EB5933" w:rsidRPr="00F0753A">
        <w:rPr>
          <w:rFonts w:ascii="Times New Roman" w:hAnsi="Times New Roman" w:cs="Times New Roman"/>
          <w:sz w:val="28"/>
          <w:szCs w:val="28"/>
        </w:rPr>
        <w:t xml:space="preserve">đơn vị </w:t>
      </w:r>
      <w:r w:rsidR="00EB5933">
        <w:rPr>
          <w:rFonts w:ascii="Times New Roman" w:hAnsi="Times New Roman" w:cs="Times New Roman"/>
          <w:sz w:val="28"/>
          <w:szCs w:val="28"/>
        </w:rPr>
        <w:t>hành chính – kinh tế đặc biệt</w:t>
      </w:r>
      <w:r w:rsidR="00EB5933" w:rsidRPr="00F0753A">
        <w:rPr>
          <w:rFonts w:ascii="Times New Roman" w:eastAsia="Times New Roman" w:hAnsi="Times New Roman" w:cs="Times New Roman"/>
          <w:color w:val="000000"/>
          <w:spacing w:val="4"/>
          <w:sz w:val="28"/>
          <w:szCs w:val="28"/>
        </w:rPr>
        <w:t xml:space="preserve"> </w:t>
      </w:r>
      <w:r w:rsidRPr="00F0753A">
        <w:rPr>
          <w:rFonts w:ascii="Times New Roman" w:eastAsia="Times New Roman" w:hAnsi="Times New Roman" w:cs="Times New Roman"/>
          <w:color w:val="000000"/>
          <w:spacing w:val="4"/>
          <w:sz w:val="28"/>
          <w:szCs w:val="28"/>
        </w:rPr>
        <w:t>do Quốc hội quyết định thành lập; khoản 2 Điều 111 Hiến pháp quy định “cấp chính quyền địa phương gồm có Hội đồng nhân dân và Ủy ban nhân dân được tổ chức phù hợp với đặc điểm nông thôn, đô thị, hải đảo, đơn vị hành chính – kinh tế đặc biệt do luật định”.</w:t>
      </w:r>
    </w:p>
    <w:p w:rsidR="00F0753A" w:rsidRPr="00F0753A" w:rsidRDefault="00F0753A" w:rsidP="00F0753A">
      <w:pPr>
        <w:spacing w:after="120" w:line="240" w:lineRule="auto"/>
        <w:ind w:firstLine="709"/>
        <w:jc w:val="both"/>
        <w:rPr>
          <w:rFonts w:ascii="Times New Roman" w:eastAsia="Times New Roman" w:hAnsi="Times New Roman" w:cs="Times New Roman"/>
          <w:color w:val="000000"/>
          <w:spacing w:val="4"/>
          <w:sz w:val="28"/>
          <w:szCs w:val="28"/>
        </w:rPr>
      </w:pPr>
      <w:r w:rsidRPr="00F0753A">
        <w:rPr>
          <w:rFonts w:ascii="Times New Roman" w:eastAsia="Times New Roman" w:hAnsi="Times New Roman" w:cs="Times New Roman"/>
          <w:b/>
          <w:color w:val="000000"/>
          <w:spacing w:val="4"/>
          <w:sz w:val="28"/>
          <w:szCs w:val="28"/>
        </w:rPr>
        <w:t xml:space="preserve">(3) </w:t>
      </w:r>
      <w:r w:rsidRPr="00F0753A">
        <w:rPr>
          <w:rFonts w:ascii="Times New Roman" w:eastAsia="Times New Roman" w:hAnsi="Times New Roman" w:cs="Times New Roman"/>
          <w:color w:val="000000"/>
          <w:spacing w:val="4"/>
          <w:sz w:val="28"/>
          <w:szCs w:val="28"/>
        </w:rPr>
        <w:t>Các nội dung về thẩm quyền, trình tự thành lập</w:t>
      </w:r>
      <w:r w:rsidRPr="00F0753A">
        <w:rPr>
          <w:rFonts w:ascii="Times New Roman" w:eastAsia="Times New Roman" w:hAnsi="Times New Roman" w:cs="Times New Roman"/>
          <w:b/>
          <w:color w:val="000000"/>
          <w:spacing w:val="4"/>
          <w:sz w:val="28"/>
          <w:szCs w:val="28"/>
        </w:rPr>
        <w:t xml:space="preserve"> </w:t>
      </w:r>
      <w:r w:rsidR="00797488" w:rsidRPr="00F0753A">
        <w:rPr>
          <w:rFonts w:ascii="Times New Roman" w:hAnsi="Times New Roman" w:cs="Times New Roman"/>
          <w:sz w:val="28"/>
          <w:szCs w:val="28"/>
        </w:rPr>
        <w:t xml:space="preserve">đơn vị </w:t>
      </w:r>
      <w:r w:rsidR="00797488">
        <w:rPr>
          <w:rFonts w:ascii="Times New Roman" w:hAnsi="Times New Roman" w:cs="Times New Roman"/>
          <w:sz w:val="28"/>
          <w:szCs w:val="28"/>
        </w:rPr>
        <w:t>hành chính – kinh tế đặc biệt</w:t>
      </w:r>
      <w:r w:rsidRPr="00F0753A">
        <w:rPr>
          <w:rFonts w:ascii="Times New Roman" w:eastAsia="Times New Roman" w:hAnsi="Times New Roman" w:cs="Times New Roman"/>
          <w:color w:val="000000"/>
          <w:spacing w:val="4"/>
          <w:sz w:val="28"/>
          <w:szCs w:val="28"/>
        </w:rPr>
        <w:t xml:space="preserve">, tổ chức chính quyền địa phương ở </w:t>
      </w:r>
      <w:r w:rsidR="00797488" w:rsidRPr="00F0753A">
        <w:rPr>
          <w:rFonts w:ascii="Times New Roman" w:hAnsi="Times New Roman" w:cs="Times New Roman"/>
          <w:sz w:val="28"/>
          <w:szCs w:val="28"/>
        </w:rPr>
        <w:t xml:space="preserve">đơn vị </w:t>
      </w:r>
      <w:r w:rsidR="00797488">
        <w:rPr>
          <w:rFonts w:ascii="Times New Roman" w:hAnsi="Times New Roman" w:cs="Times New Roman"/>
          <w:sz w:val="28"/>
          <w:szCs w:val="28"/>
        </w:rPr>
        <w:t>hành chính – kinh tế đặc biệt</w:t>
      </w:r>
      <w:r w:rsidR="00797488" w:rsidRPr="00F0753A">
        <w:rPr>
          <w:rFonts w:ascii="Times New Roman" w:eastAsia="Times New Roman" w:hAnsi="Times New Roman" w:cs="Times New Roman"/>
          <w:color w:val="000000"/>
          <w:sz w:val="28"/>
          <w:szCs w:val="28"/>
        </w:rPr>
        <w:t xml:space="preserve"> </w:t>
      </w:r>
      <w:r w:rsidRPr="00F0753A">
        <w:rPr>
          <w:rFonts w:ascii="Times New Roman" w:eastAsia="Times New Roman" w:hAnsi="Times New Roman" w:cs="Times New Roman"/>
          <w:color w:val="000000"/>
          <w:sz w:val="28"/>
          <w:szCs w:val="28"/>
        </w:rPr>
        <w:t xml:space="preserve">và văn bản quy phạm pháp luật của chính quyền </w:t>
      </w:r>
      <w:r w:rsidRPr="00F0753A">
        <w:rPr>
          <w:rFonts w:ascii="Times New Roman" w:eastAsia="Times New Roman" w:hAnsi="Times New Roman" w:cs="Times New Roman"/>
          <w:color w:val="000000"/>
          <w:spacing w:val="4"/>
          <w:sz w:val="28"/>
          <w:szCs w:val="28"/>
        </w:rPr>
        <w:t xml:space="preserve">địa phương ở </w:t>
      </w:r>
      <w:r w:rsidR="00797488" w:rsidRPr="00F0753A">
        <w:rPr>
          <w:rFonts w:ascii="Times New Roman" w:hAnsi="Times New Roman" w:cs="Times New Roman"/>
          <w:sz w:val="28"/>
          <w:szCs w:val="28"/>
        </w:rPr>
        <w:t xml:space="preserve">đơn vị </w:t>
      </w:r>
      <w:r w:rsidR="00797488">
        <w:rPr>
          <w:rFonts w:ascii="Times New Roman" w:hAnsi="Times New Roman" w:cs="Times New Roman"/>
          <w:sz w:val="28"/>
          <w:szCs w:val="28"/>
        </w:rPr>
        <w:t xml:space="preserve">hành chính – kinh tế đặc biệt </w:t>
      </w:r>
      <w:r w:rsidRPr="00F0753A">
        <w:rPr>
          <w:rFonts w:ascii="Times New Roman" w:eastAsia="Times New Roman" w:hAnsi="Times New Roman" w:cs="Times New Roman"/>
          <w:color w:val="000000"/>
          <w:spacing w:val="4"/>
          <w:sz w:val="28"/>
          <w:szCs w:val="28"/>
        </w:rPr>
        <w:t>đã được Quốc hội quy định tại Luật Tổ chức Quốc hội năm 2014 (Điều 14),  Luật Tổ chức chính quyền địa phương năm 2015 (Điều 2, Điều 74 đến Điều 77), Luật Ban hành văn bản quy phạm pháp luật năm 2015 (Điều 4, Điều 29).</w:t>
      </w:r>
    </w:p>
    <w:p w:rsidR="00E72086" w:rsidRPr="00F0753A" w:rsidRDefault="00F0753A" w:rsidP="00F0753A">
      <w:pPr>
        <w:pStyle w:val="Heading2"/>
        <w:spacing w:before="0"/>
        <w:ind w:firstLine="720"/>
        <w:jc w:val="both"/>
        <w:rPr>
          <w:szCs w:val="28"/>
        </w:rPr>
      </w:pPr>
      <w:r w:rsidRPr="00F0753A">
        <w:rPr>
          <w:szCs w:val="28"/>
        </w:rPr>
        <w:t xml:space="preserve">2. </w:t>
      </w:r>
      <w:r w:rsidR="00E72086" w:rsidRPr="00F0753A">
        <w:rPr>
          <w:szCs w:val="28"/>
        </w:rPr>
        <w:t>Quá trình xây dựng Luật</w:t>
      </w:r>
    </w:p>
    <w:p w:rsidR="00E72086" w:rsidRPr="00F0753A" w:rsidRDefault="00E72086" w:rsidP="00F0753A">
      <w:pPr>
        <w:spacing w:after="120" w:line="240" w:lineRule="auto"/>
        <w:ind w:firstLine="720"/>
        <w:jc w:val="both"/>
        <w:rPr>
          <w:rFonts w:ascii="Times New Roman" w:hAnsi="Times New Roman" w:cs="Times New Roman"/>
          <w:spacing w:val="-4"/>
          <w:sz w:val="28"/>
          <w:szCs w:val="28"/>
        </w:rPr>
      </w:pPr>
      <w:r w:rsidRPr="00F0753A">
        <w:rPr>
          <w:rFonts w:ascii="Times New Roman" w:hAnsi="Times New Roman" w:cs="Times New Roman"/>
          <w:sz w:val="28"/>
          <w:szCs w:val="28"/>
          <w:lang w:val="sv-SE"/>
        </w:rPr>
        <w:t xml:space="preserve">- Dự án Luật Đơn vị hành chính – kinh tế đặc biệt được Chính phủ chỉ đạo nghiên cứu, chuẩn bị từ giữa năm 2013 sau khi </w:t>
      </w:r>
      <w:r w:rsidRPr="00F0753A">
        <w:rPr>
          <w:rFonts w:ascii="Times New Roman" w:hAnsi="Times New Roman" w:cs="Times New Roman"/>
          <w:iCs/>
          <w:spacing w:val="1"/>
          <w:sz w:val="28"/>
          <w:szCs w:val="28"/>
        </w:rPr>
        <w:t xml:space="preserve">được bổ sung </w:t>
      </w:r>
      <w:r w:rsidRPr="00F0753A">
        <w:rPr>
          <w:rFonts w:ascii="Times New Roman" w:hAnsi="Times New Roman" w:cs="Times New Roman"/>
          <w:spacing w:val="-4"/>
          <w:sz w:val="28"/>
          <w:szCs w:val="28"/>
        </w:rPr>
        <w:t>v</w:t>
      </w:r>
      <w:r w:rsidRPr="00F0753A">
        <w:rPr>
          <w:rFonts w:ascii="Times New Roman" w:hAnsi="Times New Roman" w:cs="Times New Roman"/>
          <w:spacing w:val="-5"/>
          <w:sz w:val="28"/>
          <w:szCs w:val="28"/>
        </w:rPr>
        <w:t>à</w:t>
      </w:r>
      <w:r w:rsidRPr="00F0753A">
        <w:rPr>
          <w:rFonts w:ascii="Times New Roman" w:hAnsi="Times New Roman" w:cs="Times New Roman"/>
          <w:sz w:val="28"/>
          <w:szCs w:val="28"/>
        </w:rPr>
        <w:t xml:space="preserve">o </w:t>
      </w:r>
      <w:r w:rsidRPr="00F0753A">
        <w:rPr>
          <w:rFonts w:ascii="Times New Roman" w:hAnsi="Times New Roman" w:cs="Times New Roman"/>
          <w:spacing w:val="-5"/>
          <w:sz w:val="28"/>
          <w:szCs w:val="28"/>
        </w:rPr>
        <w:t>C</w:t>
      </w:r>
      <w:r w:rsidRPr="00F0753A">
        <w:rPr>
          <w:rFonts w:ascii="Times New Roman" w:hAnsi="Times New Roman" w:cs="Times New Roman"/>
          <w:spacing w:val="-4"/>
          <w:sz w:val="28"/>
          <w:szCs w:val="28"/>
        </w:rPr>
        <w:t>h</w:t>
      </w:r>
      <w:r w:rsidRPr="00F0753A">
        <w:rPr>
          <w:rFonts w:ascii="Times New Roman" w:hAnsi="Times New Roman" w:cs="Times New Roman"/>
          <w:spacing w:val="-6"/>
          <w:sz w:val="28"/>
          <w:szCs w:val="28"/>
        </w:rPr>
        <w:t>ư</w:t>
      </w:r>
      <w:r w:rsidRPr="00F0753A">
        <w:rPr>
          <w:rFonts w:ascii="Times New Roman" w:hAnsi="Times New Roman" w:cs="Times New Roman"/>
          <w:spacing w:val="-4"/>
          <w:sz w:val="28"/>
          <w:szCs w:val="28"/>
        </w:rPr>
        <w:t>ơn</w:t>
      </w:r>
      <w:r w:rsidRPr="00F0753A">
        <w:rPr>
          <w:rFonts w:ascii="Times New Roman" w:hAnsi="Times New Roman" w:cs="Times New Roman"/>
          <w:sz w:val="28"/>
          <w:szCs w:val="28"/>
        </w:rPr>
        <w:t>g</w:t>
      </w:r>
      <w:r w:rsidR="009322C1" w:rsidRPr="00F0753A">
        <w:rPr>
          <w:rFonts w:ascii="Times New Roman" w:hAnsi="Times New Roman" w:cs="Times New Roman"/>
          <w:sz w:val="28"/>
          <w:szCs w:val="28"/>
        </w:rPr>
        <w:t xml:space="preserve"> </w:t>
      </w:r>
      <w:r w:rsidRPr="00F0753A">
        <w:rPr>
          <w:rFonts w:ascii="Times New Roman" w:hAnsi="Times New Roman" w:cs="Times New Roman"/>
          <w:spacing w:val="-4"/>
          <w:sz w:val="28"/>
          <w:szCs w:val="28"/>
        </w:rPr>
        <w:t>t</w:t>
      </w:r>
      <w:r w:rsidRPr="00F0753A">
        <w:rPr>
          <w:rFonts w:ascii="Times New Roman" w:hAnsi="Times New Roman" w:cs="Times New Roman"/>
          <w:spacing w:val="-5"/>
          <w:sz w:val="28"/>
          <w:szCs w:val="28"/>
        </w:rPr>
        <w:t>r</w:t>
      </w:r>
      <w:r w:rsidRPr="00F0753A">
        <w:rPr>
          <w:rFonts w:ascii="Times New Roman" w:hAnsi="Times New Roman" w:cs="Times New Roman"/>
          <w:spacing w:val="-4"/>
          <w:sz w:val="28"/>
          <w:szCs w:val="28"/>
        </w:rPr>
        <w:t>ìn</w:t>
      </w:r>
      <w:r w:rsidRPr="00F0753A">
        <w:rPr>
          <w:rFonts w:ascii="Times New Roman" w:hAnsi="Times New Roman" w:cs="Times New Roman"/>
          <w:sz w:val="28"/>
          <w:szCs w:val="28"/>
        </w:rPr>
        <w:t xml:space="preserve">h </w:t>
      </w:r>
      <w:r w:rsidRPr="00F0753A">
        <w:rPr>
          <w:rFonts w:ascii="Times New Roman" w:hAnsi="Times New Roman" w:cs="Times New Roman"/>
          <w:spacing w:val="-4"/>
          <w:sz w:val="28"/>
          <w:szCs w:val="28"/>
        </w:rPr>
        <w:t>x</w:t>
      </w:r>
      <w:r w:rsidRPr="00F0753A">
        <w:rPr>
          <w:rFonts w:ascii="Times New Roman" w:hAnsi="Times New Roman" w:cs="Times New Roman"/>
          <w:spacing w:val="-5"/>
          <w:sz w:val="28"/>
          <w:szCs w:val="28"/>
        </w:rPr>
        <w:t>â</w:t>
      </w:r>
      <w:r w:rsidRPr="00F0753A">
        <w:rPr>
          <w:rFonts w:ascii="Times New Roman" w:hAnsi="Times New Roman" w:cs="Times New Roman"/>
          <w:sz w:val="28"/>
          <w:szCs w:val="28"/>
        </w:rPr>
        <w:t>y</w:t>
      </w:r>
      <w:r w:rsidR="00CF3C74" w:rsidRPr="00F0753A">
        <w:rPr>
          <w:rFonts w:ascii="Times New Roman" w:hAnsi="Times New Roman" w:cs="Times New Roman"/>
          <w:sz w:val="28"/>
          <w:szCs w:val="28"/>
        </w:rPr>
        <w:t xml:space="preserve"> </w:t>
      </w:r>
      <w:r w:rsidRPr="00F0753A">
        <w:rPr>
          <w:rFonts w:ascii="Times New Roman" w:hAnsi="Times New Roman" w:cs="Times New Roman"/>
          <w:spacing w:val="-4"/>
          <w:sz w:val="28"/>
          <w:szCs w:val="28"/>
        </w:rPr>
        <w:t>d</w:t>
      </w:r>
      <w:r w:rsidRPr="00F0753A">
        <w:rPr>
          <w:rFonts w:ascii="Times New Roman" w:hAnsi="Times New Roman" w:cs="Times New Roman"/>
          <w:spacing w:val="-6"/>
          <w:sz w:val="28"/>
          <w:szCs w:val="28"/>
        </w:rPr>
        <w:t>ự</w:t>
      </w:r>
      <w:r w:rsidRPr="00F0753A">
        <w:rPr>
          <w:rFonts w:ascii="Times New Roman" w:hAnsi="Times New Roman" w:cs="Times New Roman"/>
          <w:spacing w:val="-4"/>
          <w:sz w:val="28"/>
          <w:szCs w:val="28"/>
        </w:rPr>
        <w:t>n</w:t>
      </w:r>
      <w:r w:rsidRPr="00F0753A">
        <w:rPr>
          <w:rFonts w:ascii="Times New Roman" w:hAnsi="Times New Roman" w:cs="Times New Roman"/>
          <w:sz w:val="28"/>
          <w:szCs w:val="28"/>
        </w:rPr>
        <w:t xml:space="preserve">g </w:t>
      </w:r>
      <w:r w:rsidRPr="00F0753A">
        <w:rPr>
          <w:rFonts w:ascii="Times New Roman" w:hAnsi="Times New Roman" w:cs="Times New Roman"/>
          <w:spacing w:val="-4"/>
          <w:sz w:val="28"/>
          <w:szCs w:val="28"/>
        </w:rPr>
        <w:t>lu</w:t>
      </w:r>
      <w:r w:rsidRPr="00F0753A">
        <w:rPr>
          <w:rFonts w:ascii="Times New Roman" w:hAnsi="Times New Roman" w:cs="Times New Roman"/>
          <w:spacing w:val="-5"/>
          <w:sz w:val="28"/>
          <w:szCs w:val="28"/>
        </w:rPr>
        <w:t>ậ</w:t>
      </w:r>
      <w:r w:rsidRPr="00F0753A">
        <w:rPr>
          <w:rFonts w:ascii="Times New Roman" w:hAnsi="Times New Roman" w:cs="Times New Roman"/>
          <w:spacing w:val="-4"/>
          <w:sz w:val="28"/>
          <w:szCs w:val="28"/>
        </w:rPr>
        <w:t>t</w:t>
      </w:r>
      <w:r w:rsidRPr="00F0753A">
        <w:rPr>
          <w:rFonts w:ascii="Times New Roman" w:hAnsi="Times New Roman" w:cs="Times New Roman"/>
          <w:sz w:val="28"/>
          <w:szCs w:val="28"/>
        </w:rPr>
        <w:t>,</w:t>
      </w:r>
      <w:r w:rsidR="00CF3C74" w:rsidRPr="00F0753A">
        <w:rPr>
          <w:rFonts w:ascii="Times New Roman" w:hAnsi="Times New Roman" w:cs="Times New Roman"/>
          <w:sz w:val="28"/>
          <w:szCs w:val="28"/>
        </w:rPr>
        <w:t xml:space="preserve"> </w:t>
      </w:r>
      <w:r w:rsidRPr="00F0753A">
        <w:rPr>
          <w:rFonts w:ascii="Times New Roman" w:hAnsi="Times New Roman" w:cs="Times New Roman"/>
          <w:spacing w:val="-4"/>
          <w:sz w:val="28"/>
          <w:szCs w:val="28"/>
        </w:rPr>
        <w:t>ph</w:t>
      </w:r>
      <w:r w:rsidRPr="00F0753A">
        <w:rPr>
          <w:rFonts w:ascii="Times New Roman" w:hAnsi="Times New Roman" w:cs="Times New Roman"/>
          <w:spacing w:val="-5"/>
          <w:sz w:val="28"/>
          <w:szCs w:val="28"/>
        </w:rPr>
        <w:t>á</w:t>
      </w:r>
      <w:r w:rsidRPr="00F0753A">
        <w:rPr>
          <w:rFonts w:ascii="Times New Roman" w:hAnsi="Times New Roman" w:cs="Times New Roman"/>
          <w:sz w:val="28"/>
          <w:szCs w:val="28"/>
        </w:rPr>
        <w:t xml:space="preserve">p </w:t>
      </w:r>
      <w:r w:rsidRPr="00F0753A">
        <w:rPr>
          <w:rFonts w:ascii="Times New Roman" w:hAnsi="Times New Roman" w:cs="Times New Roman"/>
          <w:spacing w:val="-4"/>
          <w:sz w:val="28"/>
          <w:szCs w:val="28"/>
        </w:rPr>
        <w:t>l</w:t>
      </w:r>
      <w:r w:rsidRPr="00F0753A">
        <w:rPr>
          <w:rFonts w:ascii="Times New Roman" w:hAnsi="Times New Roman" w:cs="Times New Roman"/>
          <w:spacing w:val="-5"/>
          <w:sz w:val="28"/>
          <w:szCs w:val="28"/>
        </w:rPr>
        <w:t>ệ</w:t>
      </w:r>
      <w:r w:rsidRPr="00F0753A">
        <w:rPr>
          <w:rFonts w:ascii="Times New Roman" w:hAnsi="Times New Roman" w:cs="Times New Roman"/>
          <w:spacing w:val="-6"/>
          <w:sz w:val="28"/>
          <w:szCs w:val="28"/>
        </w:rPr>
        <w:t>n</w:t>
      </w:r>
      <w:r w:rsidRPr="00F0753A">
        <w:rPr>
          <w:rFonts w:ascii="Times New Roman" w:hAnsi="Times New Roman" w:cs="Times New Roman"/>
          <w:sz w:val="28"/>
          <w:szCs w:val="28"/>
        </w:rPr>
        <w:t xml:space="preserve">h </w:t>
      </w:r>
      <w:r w:rsidRPr="00F0753A">
        <w:rPr>
          <w:rFonts w:ascii="Times New Roman" w:hAnsi="Times New Roman" w:cs="Times New Roman"/>
          <w:spacing w:val="-4"/>
          <w:sz w:val="28"/>
          <w:szCs w:val="28"/>
        </w:rPr>
        <w:t>nhi</w:t>
      </w:r>
      <w:r w:rsidRPr="00F0753A">
        <w:rPr>
          <w:rFonts w:ascii="Times New Roman" w:hAnsi="Times New Roman" w:cs="Times New Roman"/>
          <w:spacing w:val="-5"/>
          <w:sz w:val="28"/>
          <w:szCs w:val="28"/>
        </w:rPr>
        <w:t>ệ</w:t>
      </w:r>
      <w:r w:rsidRPr="00F0753A">
        <w:rPr>
          <w:rFonts w:ascii="Times New Roman" w:hAnsi="Times New Roman" w:cs="Times New Roman"/>
          <w:sz w:val="28"/>
          <w:szCs w:val="28"/>
        </w:rPr>
        <w:t>m</w:t>
      </w:r>
      <w:r w:rsidR="00CF3C74" w:rsidRPr="00F0753A">
        <w:rPr>
          <w:rFonts w:ascii="Times New Roman" w:hAnsi="Times New Roman" w:cs="Times New Roman"/>
          <w:sz w:val="28"/>
          <w:szCs w:val="28"/>
        </w:rPr>
        <w:t xml:space="preserve"> </w:t>
      </w:r>
      <w:r w:rsidRPr="00F0753A">
        <w:rPr>
          <w:rFonts w:ascii="Times New Roman" w:hAnsi="Times New Roman" w:cs="Times New Roman"/>
          <w:spacing w:val="-1"/>
          <w:sz w:val="28"/>
          <w:szCs w:val="28"/>
        </w:rPr>
        <w:t>k</w:t>
      </w:r>
      <w:r w:rsidRPr="00F0753A">
        <w:rPr>
          <w:rFonts w:ascii="Times New Roman" w:hAnsi="Times New Roman" w:cs="Times New Roman"/>
          <w:sz w:val="28"/>
          <w:szCs w:val="28"/>
        </w:rPr>
        <w:t xml:space="preserve">ỳ </w:t>
      </w:r>
      <w:r w:rsidRPr="00F0753A">
        <w:rPr>
          <w:rFonts w:ascii="Times New Roman" w:hAnsi="Times New Roman" w:cs="Times New Roman"/>
          <w:spacing w:val="-6"/>
          <w:sz w:val="28"/>
          <w:szCs w:val="28"/>
        </w:rPr>
        <w:t>Q</w:t>
      </w:r>
      <w:r w:rsidRPr="00F0753A">
        <w:rPr>
          <w:rFonts w:ascii="Times New Roman" w:hAnsi="Times New Roman" w:cs="Times New Roman"/>
          <w:spacing w:val="-4"/>
          <w:sz w:val="28"/>
          <w:szCs w:val="28"/>
        </w:rPr>
        <w:t>uố</w:t>
      </w:r>
      <w:r w:rsidRPr="00F0753A">
        <w:rPr>
          <w:rFonts w:ascii="Times New Roman" w:hAnsi="Times New Roman" w:cs="Times New Roman"/>
          <w:sz w:val="28"/>
          <w:szCs w:val="28"/>
        </w:rPr>
        <w:t xml:space="preserve">c </w:t>
      </w:r>
      <w:r w:rsidRPr="00F0753A">
        <w:rPr>
          <w:rFonts w:ascii="Times New Roman" w:hAnsi="Times New Roman" w:cs="Times New Roman"/>
          <w:spacing w:val="-4"/>
          <w:sz w:val="28"/>
          <w:szCs w:val="28"/>
        </w:rPr>
        <w:t>hộ</w:t>
      </w:r>
      <w:r w:rsidRPr="00F0753A">
        <w:rPr>
          <w:rFonts w:ascii="Times New Roman" w:hAnsi="Times New Roman" w:cs="Times New Roman"/>
          <w:sz w:val="28"/>
          <w:szCs w:val="28"/>
        </w:rPr>
        <w:t xml:space="preserve">i </w:t>
      </w:r>
      <w:r w:rsidRPr="00F0753A">
        <w:rPr>
          <w:rFonts w:ascii="Times New Roman" w:hAnsi="Times New Roman" w:cs="Times New Roman"/>
          <w:spacing w:val="-4"/>
          <w:sz w:val="28"/>
          <w:szCs w:val="28"/>
        </w:rPr>
        <w:t>khó</w:t>
      </w:r>
      <w:r w:rsidRPr="00F0753A">
        <w:rPr>
          <w:rFonts w:ascii="Times New Roman" w:hAnsi="Times New Roman" w:cs="Times New Roman"/>
          <w:sz w:val="28"/>
          <w:szCs w:val="28"/>
        </w:rPr>
        <w:t>a</w:t>
      </w:r>
      <w:r w:rsidR="00CF3C74" w:rsidRPr="00F0753A">
        <w:rPr>
          <w:rFonts w:ascii="Times New Roman" w:hAnsi="Times New Roman" w:cs="Times New Roman"/>
          <w:sz w:val="28"/>
          <w:szCs w:val="28"/>
        </w:rPr>
        <w:t xml:space="preserve"> </w:t>
      </w:r>
      <w:r w:rsidRPr="00F0753A">
        <w:rPr>
          <w:rFonts w:ascii="Times New Roman" w:hAnsi="Times New Roman" w:cs="Times New Roman"/>
          <w:spacing w:val="-6"/>
          <w:sz w:val="28"/>
          <w:szCs w:val="28"/>
        </w:rPr>
        <w:t>X</w:t>
      </w:r>
      <w:r w:rsidRPr="00F0753A">
        <w:rPr>
          <w:rFonts w:ascii="Times New Roman" w:hAnsi="Times New Roman" w:cs="Times New Roman"/>
          <w:spacing w:val="-5"/>
          <w:sz w:val="28"/>
          <w:szCs w:val="28"/>
        </w:rPr>
        <w:t>II</w:t>
      </w:r>
      <w:r w:rsidRPr="00F0753A">
        <w:rPr>
          <w:rFonts w:ascii="Times New Roman" w:hAnsi="Times New Roman" w:cs="Times New Roman"/>
          <w:sz w:val="28"/>
          <w:szCs w:val="28"/>
        </w:rPr>
        <w:t>I theo</w:t>
      </w:r>
      <w:r w:rsidR="00CF3C74" w:rsidRPr="00F0753A">
        <w:rPr>
          <w:rFonts w:ascii="Times New Roman" w:hAnsi="Times New Roman" w:cs="Times New Roman"/>
          <w:sz w:val="28"/>
          <w:szCs w:val="28"/>
        </w:rPr>
        <w:t xml:space="preserve"> </w:t>
      </w:r>
      <w:r w:rsidRPr="00F0753A">
        <w:rPr>
          <w:rFonts w:ascii="Times New Roman" w:hAnsi="Times New Roman" w:cs="Times New Roman"/>
          <w:spacing w:val="-2"/>
          <w:sz w:val="28"/>
          <w:szCs w:val="28"/>
        </w:rPr>
        <w:t xml:space="preserve">Nghị quyết </w:t>
      </w:r>
      <w:r w:rsidR="00CF3C74" w:rsidRPr="00F0753A">
        <w:rPr>
          <w:rFonts w:ascii="Times New Roman" w:hAnsi="Times New Roman" w:cs="Times New Roman"/>
          <w:spacing w:val="-2"/>
          <w:sz w:val="28"/>
          <w:szCs w:val="28"/>
        </w:rPr>
        <w:t xml:space="preserve">số </w:t>
      </w:r>
      <w:r w:rsidRPr="00F0753A">
        <w:rPr>
          <w:rFonts w:ascii="Times New Roman" w:hAnsi="Times New Roman" w:cs="Times New Roman"/>
          <w:spacing w:val="-2"/>
          <w:sz w:val="28"/>
          <w:szCs w:val="28"/>
        </w:rPr>
        <w:t>45/2013</w:t>
      </w:r>
      <w:r w:rsidRPr="00F0753A">
        <w:rPr>
          <w:rFonts w:ascii="Times New Roman" w:hAnsi="Times New Roman" w:cs="Times New Roman"/>
          <w:sz w:val="28"/>
          <w:szCs w:val="28"/>
        </w:rPr>
        <w:t>/Q</w:t>
      </w:r>
      <w:r w:rsidRPr="00F0753A">
        <w:rPr>
          <w:rFonts w:ascii="Times New Roman" w:hAnsi="Times New Roman" w:cs="Times New Roman"/>
          <w:spacing w:val="-3"/>
          <w:sz w:val="28"/>
          <w:szCs w:val="28"/>
        </w:rPr>
        <w:t>H</w:t>
      </w:r>
      <w:r w:rsidRPr="00F0753A">
        <w:rPr>
          <w:rFonts w:ascii="Times New Roman" w:hAnsi="Times New Roman" w:cs="Times New Roman"/>
          <w:spacing w:val="-2"/>
          <w:sz w:val="28"/>
          <w:szCs w:val="28"/>
        </w:rPr>
        <w:t>1</w:t>
      </w:r>
      <w:r w:rsidRPr="00F0753A">
        <w:rPr>
          <w:rFonts w:ascii="Times New Roman" w:hAnsi="Times New Roman" w:cs="Times New Roman"/>
          <w:sz w:val="28"/>
          <w:szCs w:val="28"/>
        </w:rPr>
        <w:t xml:space="preserve">3 ngày </w:t>
      </w:r>
      <w:r w:rsidRPr="00F0753A">
        <w:rPr>
          <w:rFonts w:ascii="Times New Roman" w:hAnsi="Times New Roman" w:cs="Times New Roman"/>
          <w:iCs/>
          <w:spacing w:val="-1"/>
          <w:sz w:val="28"/>
          <w:szCs w:val="28"/>
        </w:rPr>
        <w:t>1</w:t>
      </w:r>
      <w:r w:rsidRPr="00F0753A">
        <w:rPr>
          <w:rFonts w:ascii="Times New Roman" w:hAnsi="Times New Roman" w:cs="Times New Roman"/>
          <w:iCs/>
          <w:sz w:val="28"/>
          <w:szCs w:val="28"/>
        </w:rPr>
        <w:t>8/6/2</w:t>
      </w:r>
      <w:r w:rsidRPr="00F0753A">
        <w:rPr>
          <w:rFonts w:ascii="Times New Roman" w:hAnsi="Times New Roman" w:cs="Times New Roman"/>
          <w:iCs/>
          <w:spacing w:val="-1"/>
          <w:sz w:val="28"/>
          <w:szCs w:val="28"/>
        </w:rPr>
        <w:t>0</w:t>
      </w:r>
      <w:r w:rsidRPr="00F0753A">
        <w:rPr>
          <w:rFonts w:ascii="Times New Roman" w:hAnsi="Times New Roman" w:cs="Times New Roman"/>
          <w:iCs/>
          <w:spacing w:val="1"/>
          <w:sz w:val="28"/>
          <w:szCs w:val="28"/>
        </w:rPr>
        <w:t>13 của Quốc hội</w:t>
      </w:r>
      <w:r w:rsidRPr="00F0753A">
        <w:rPr>
          <w:rFonts w:ascii="Times New Roman" w:hAnsi="Times New Roman" w:cs="Times New Roman"/>
          <w:sz w:val="28"/>
          <w:szCs w:val="28"/>
          <w:lang w:val="sv-SE"/>
        </w:rPr>
        <w:t xml:space="preserve">. Sau khi được Bộ Chính trị đồng ý cho thành lập ba </w:t>
      </w:r>
      <w:r w:rsidR="006567E5">
        <w:rPr>
          <w:rFonts w:ascii="Times New Roman" w:hAnsi="Times New Roman" w:cs="Times New Roman"/>
          <w:sz w:val="28"/>
          <w:szCs w:val="28"/>
          <w:lang w:val="sv-SE"/>
        </w:rPr>
        <w:t>đ</w:t>
      </w:r>
      <w:r w:rsidR="006567E5" w:rsidRPr="00F0753A">
        <w:rPr>
          <w:rFonts w:ascii="Times New Roman" w:hAnsi="Times New Roman" w:cs="Times New Roman"/>
          <w:sz w:val="28"/>
          <w:szCs w:val="28"/>
          <w:lang w:val="sv-SE"/>
        </w:rPr>
        <w:t xml:space="preserve">ơn vị hành chính – kinh tế đặc biệt </w:t>
      </w:r>
      <w:r w:rsidRPr="00F0753A">
        <w:rPr>
          <w:rFonts w:ascii="Times New Roman" w:hAnsi="Times New Roman" w:cs="Times New Roman"/>
          <w:sz w:val="28"/>
          <w:szCs w:val="28"/>
          <w:lang w:val="sv-SE"/>
        </w:rPr>
        <w:t xml:space="preserve">tại Kết luận </w:t>
      </w:r>
      <w:r w:rsidRPr="00F0753A">
        <w:rPr>
          <w:rFonts w:ascii="Times New Roman" w:hAnsi="Times New Roman" w:cs="Times New Roman"/>
          <w:sz w:val="28"/>
          <w:szCs w:val="28"/>
          <w:lang w:val="vi-VN"/>
        </w:rPr>
        <w:t xml:space="preserve">số </w:t>
      </w:r>
      <w:r w:rsidRPr="00F0753A">
        <w:rPr>
          <w:rFonts w:ascii="Times New Roman" w:hAnsi="Times New Roman" w:cs="Times New Roman"/>
          <w:sz w:val="28"/>
          <w:szCs w:val="28"/>
          <w:lang w:val="sv-SE"/>
        </w:rPr>
        <w:t>21</w:t>
      </w:r>
      <w:r w:rsidRPr="00F0753A">
        <w:rPr>
          <w:rFonts w:ascii="Times New Roman" w:hAnsi="Times New Roman" w:cs="Times New Roman"/>
          <w:sz w:val="28"/>
          <w:szCs w:val="28"/>
          <w:lang w:val="vi-VN"/>
        </w:rPr>
        <w:t>-TB/TW</w:t>
      </w:r>
      <w:r w:rsidRPr="00F0753A">
        <w:rPr>
          <w:rFonts w:ascii="Times New Roman" w:hAnsi="Times New Roman" w:cs="Times New Roman"/>
          <w:sz w:val="28"/>
          <w:szCs w:val="28"/>
        </w:rPr>
        <w:t xml:space="preserve"> ngày 22/3/2017, cơ quan chủ trì soạn thảo (Bộ Kế hoạch và Đầu tư) đã khẩn trương</w:t>
      </w:r>
      <w:r w:rsidR="009322C1" w:rsidRPr="00F0753A">
        <w:rPr>
          <w:rFonts w:ascii="Times New Roman" w:hAnsi="Times New Roman" w:cs="Times New Roman"/>
          <w:sz w:val="28"/>
          <w:szCs w:val="28"/>
        </w:rPr>
        <w:t xml:space="preserve"> </w:t>
      </w:r>
      <w:r w:rsidRPr="00F0753A">
        <w:rPr>
          <w:rFonts w:ascii="Times New Roman" w:hAnsi="Times New Roman" w:cs="Times New Roman"/>
          <w:sz w:val="28"/>
          <w:szCs w:val="28"/>
          <w:lang w:val="nl-NL"/>
        </w:rPr>
        <w:t xml:space="preserve">hoàn chỉnh dự án Luật để </w:t>
      </w:r>
      <w:r w:rsidR="00C00C13" w:rsidRPr="00662B8E">
        <w:rPr>
          <w:rFonts w:ascii="Times New Roman" w:hAnsi="Times New Roman" w:cs="Times New Roman"/>
          <w:color w:val="C00000"/>
          <w:sz w:val="28"/>
          <w:szCs w:val="28"/>
          <w:lang w:val="nl-NL"/>
        </w:rPr>
        <w:t>báo cáo Chính phủ</w:t>
      </w:r>
      <w:r w:rsidR="00C00C13">
        <w:rPr>
          <w:rFonts w:ascii="Times New Roman" w:hAnsi="Times New Roman" w:cs="Times New Roman"/>
          <w:sz w:val="28"/>
          <w:szCs w:val="28"/>
          <w:lang w:val="nl-NL"/>
        </w:rPr>
        <w:t xml:space="preserve"> </w:t>
      </w:r>
      <w:r w:rsidRPr="00F0753A">
        <w:rPr>
          <w:rFonts w:ascii="Times New Roman" w:hAnsi="Times New Roman" w:cs="Times New Roman"/>
          <w:sz w:val="28"/>
          <w:szCs w:val="28"/>
          <w:lang w:val="nl-NL"/>
        </w:rPr>
        <w:t>trình Quốc hội</w:t>
      </w:r>
      <w:r w:rsidR="00A723CC" w:rsidRPr="00F0753A">
        <w:rPr>
          <w:rFonts w:ascii="Times New Roman" w:hAnsi="Times New Roman" w:cs="Times New Roman"/>
          <w:sz w:val="28"/>
          <w:szCs w:val="28"/>
          <w:lang w:val="nl-NL"/>
        </w:rPr>
        <w:t xml:space="preserve"> tại kỳ họp thứ 4 (</w:t>
      </w:r>
      <w:r w:rsidR="00CF3C74" w:rsidRPr="00F0753A">
        <w:rPr>
          <w:rFonts w:ascii="Times New Roman" w:hAnsi="Times New Roman" w:cs="Times New Roman"/>
          <w:sz w:val="28"/>
          <w:szCs w:val="28"/>
          <w:lang w:val="nl-NL"/>
        </w:rPr>
        <w:t xml:space="preserve">tháng </w:t>
      </w:r>
      <w:r w:rsidR="00A723CC" w:rsidRPr="00F0753A">
        <w:rPr>
          <w:rFonts w:ascii="Times New Roman" w:hAnsi="Times New Roman" w:cs="Times New Roman"/>
          <w:sz w:val="28"/>
          <w:szCs w:val="28"/>
          <w:lang w:val="nl-NL"/>
        </w:rPr>
        <w:t>10/2017)</w:t>
      </w:r>
      <w:r w:rsidRPr="00F0753A">
        <w:rPr>
          <w:rFonts w:ascii="Times New Roman" w:hAnsi="Times New Roman" w:cs="Times New Roman"/>
          <w:sz w:val="28"/>
          <w:szCs w:val="28"/>
          <w:lang w:val="nl-NL"/>
        </w:rPr>
        <w:t>.</w:t>
      </w:r>
    </w:p>
    <w:p w:rsidR="001512EB" w:rsidRDefault="001512EB" w:rsidP="00F0753A">
      <w:pPr>
        <w:spacing w:after="120" w:line="240"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Dự thảo Luật được xây dựng theo định hướng góp phần hoàn thiện thể chế kinh tế thị trường định hướng xã hội chủ nghĩa với đặc điểm là thực hiện các chính sách kinh tế đặc thù, phù hợp với điều kiện cụ thể của Việt Nam với mục </w:t>
      </w:r>
      <w:r>
        <w:rPr>
          <w:rFonts w:ascii="Times New Roman" w:hAnsi="Times New Roman" w:cs="Times New Roman"/>
          <w:sz w:val="28"/>
          <w:szCs w:val="28"/>
          <w:lang w:val="sv-SE"/>
        </w:rPr>
        <w:lastRenderedPageBreak/>
        <w:t>tiêu là lấy mô hình phát triển kinh tế bền vững, đan xen lợi ích, góp phần giữ vững độc lập chủ quyền toàn vẹn lãnh thổ; với các biện pháp chủ yếu xây dựng môi trường đầu tư kinh doanh cạnh tranh, minh bạch,  lành mạnh; áp dụng khoa học công nghệ cao, khuyến khích đầu tư tư nhân; phương pháp quản lý hiện đại, khoa học, cắt giảm thuế phù hợp đủ sức cạnh tranh khu vực và quốc tế; góp phần xây dựng và bảo vệ Tổ quốc Việt Nam xã hội chủ nghĩa.</w:t>
      </w:r>
    </w:p>
    <w:p w:rsidR="00E72086" w:rsidRDefault="00E72086" w:rsidP="00F0753A">
      <w:pPr>
        <w:spacing w:after="120" w:line="240" w:lineRule="auto"/>
        <w:ind w:firstLine="720"/>
        <w:jc w:val="both"/>
        <w:rPr>
          <w:rFonts w:ascii="Times New Roman" w:hAnsi="Times New Roman" w:cs="Times New Roman"/>
          <w:sz w:val="28"/>
          <w:szCs w:val="28"/>
          <w:lang w:val="sv-SE"/>
        </w:rPr>
      </w:pPr>
      <w:r w:rsidRPr="00F0753A">
        <w:rPr>
          <w:rFonts w:ascii="Times New Roman" w:hAnsi="Times New Roman" w:cs="Times New Roman"/>
          <w:sz w:val="28"/>
          <w:szCs w:val="28"/>
          <w:lang w:val="sv-SE"/>
        </w:rPr>
        <w:t xml:space="preserve">- Trong quá trình xây dựng dự án Luật, Chính phủ đã thực hiện: (1) tổng kết, đánh giá hoạt động và tổng hợp chính sách hiện đang áp dụng đối với các mô hình Khu công nghiệp, Khu chế xuất, Khu kinh tế, Khu công nghệ cao ở nước ta trong 25 năm qua; (2) nghiên cứu, tổng hợp kinh nghiệm quốc tế về các mô hình đặc khu kinh tế (ĐKKT) của 13 quốc gia, vùng lãnh thổ; (3) khảo sát, đánh giá tiềm năng, lợi thế và nghiên cứu đề xuất chính sách đặc thù của từng đặc khu; (4) tổ chức lấy ý kiến góp ý của 26 cơ quan, tổ chức có liên quan, tham vấn ý kiến của các </w:t>
      </w:r>
      <w:r w:rsidR="00B96041">
        <w:rPr>
          <w:rFonts w:ascii="Times New Roman" w:hAnsi="Times New Roman" w:cs="Times New Roman"/>
          <w:sz w:val="28"/>
          <w:szCs w:val="28"/>
          <w:lang w:val="sv-SE"/>
        </w:rPr>
        <w:t xml:space="preserve">tổ chức </w:t>
      </w:r>
      <w:r w:rsidRPr="00F0753A">
        <w:rPr>
          <w:rFonts w:ascii="Times New Roman" w:hAnsi="Times New Roman" w:cs="Times New Roman"/>
          <w:sz w:val="28"/>
          <w:szCs w:val="28"/>
          <w:lang w:val="sv-SE"/>
        </w:rPr>
        <w:t xml:space="preserve">tư vấn </w:t>
      </w:r>
      <w:r w:rsidR="00B96041">
        <w:rPr>
          <w:rFonts w:ascii="Times New Roman" w:hAnsi="Times New Roman" w:cs="Times New Roman"/>
          <w:sz w:val="28"/>
          <w:szCs w:val="28"/>
          <w:lang w:val="sv-SE"/>
        </w:rPr>
        <w:t>quốc tế có uy tín</w:t>
      </w:r>
      <w:r w:rsidRPr="00F0753A">
        <w:rPr>
          <w:rFonts w:ascii="Times New Roman" w:hAnsi="Times New Roman" w:cs="Times New Roman"/>
          <w:sz w:val="28"/>
          <w:szCs w:val="28"/>
          <w:lang w:val="sv-SE"/>
        </w:rPr>
        <w:t xml:space="preserve"> và lấy ý kiến nhân dân trên cổng thông tin điện tử của Chính phủ, Quốc hội; (5) tổ chức nghiên cứu đánh giá tác động của các cơ chế, chính sách quy định tại Luật về mặt kinh tế, xã hội, bình đẳng giới, thủ tục hành chính và hệ thống pháp luật theo quy định của Luật Ban hành văn bản quy phạm pháp luật. </w:t>
      </w:r>
    </w:p>
    <w:p w:rsidR="00F13FBC" w:rsidRPr="00F0753A" w:rsidRDefault="00F13FBC" w:rsidP="00F0753A">
      <w:pPr>
        <w:spacing w:after="120" w:line="240" w:lineRule="auto"/>
        <w:ind w:firstLine="720"/>
        <w:jc w:val="both"/>
        <w:rPr>
          <w:rFonts w:ascii="Times New Roman" w:hAnsi="Times New Roman" w:cs="Times New Roman"/>
          <w:sz w:val="28"/>
          <w:szCs w:val="28"/>
          <w:lang w:val="es-ES_tradnl"/>
        </w:rPr>
      </w:pPr>
      <w:r>
        <w:rPr>
          <w:rFonts w:ascii="Times New Roman" w:hAnsi="Times New Roman" w:cs="Times New Roman"/>
          <w:sz w:val="28"/>
          <w:szCs w:val="28"/>
          <w:lang w:val="sv-SE"/>
        </w:rPr>
        <w:t>- Chính phủ đã thành lập Ban chỉ đạo quốc gia về xây dựng đơn vị hành chính – kinh tế đặc biệt do Thủ tướng Chính phủ Nguyễn Xuân Phúc làm Trưởng ban.</w:t>
      </w:r>
    </w:p>
    <w:p w:rsidR="00E72086" w:rsidRPr="00F0753A" w:rsidRDefault="00CD11A5" w:rsidP="00F0753A">
      <w:pPr>
        <w:pStyle w:val="Heading2"/>
        <w:spacing w:before="0"/>
        <w:ind w:firstLine="720"/>
        <w:jc w:val="both"/>
        <w:rPr>
          <w:szCs w:val="28"/>
          <w:lang w:val="sv-SE"/>
        </w:rPr>
      </w:pPr>
      <w:r>
        <w:rPr>
          <w:szCs w:val="28"/>
          <w:lang w:val="sv-SE"/>
        </w:rPr>
        <w:t>3</w:t>
      </w:r>
      <w:r w:rsidR="00E72086" w:rsidRPr="00F0753A">
        <w:rPr>
          <w:szCs w:val="28"/>
          <w:lang w:val="sv-SE"/>
        </w:rPr>
        <w:t>. Quá trình thảo luận, tiếp thu, chỉnh lý dự thảo Luật</w:t>
      </w:r>
    </w:p>
    <w:p w:rsidR="00E72086" w:rsidRPr="00F0753A" w:rsidRDefault="00E72086" w:rsidP="00F0753A">
      <w:pPr>
        <w:spacing w:after="120" w:line="240" w:lineRule="auto"/>
        <w:ind w:firstLine="720"/>
        <w:jc w:val="both"/>
        <w:rPr>
          <w:rFonts w:ascii="Times New Roman" w:hAnsi="Times New Roman" w:cs="Times New Roman"/>
          <w:sz w:val="28"/>
          <w:szCs w:val="28"/>
        </w:rPr>
      </w:pPr>
      <w:r w:rsidRPr="00F0753A">
        <w:rPr>
          <w:rFonts w:ascii="Times New Roman" w:hAnsi="Times New Roman" w:cs="Times New Roman"/>
          <w:spacing w:val="-2"/>
          <w:sz w:val="28"/>
          <w:szCs w:val="28"/>
          <w:lang w:val="es-ES_tradnl"/>
        </w:rPr>
        <w:t xml:space="preserve">- Tại </w:t>
      </w:r>
      <w:r w:rsidR="00CC3687" w:rsidRPr="00F0753A">
        <w:rPr>
          <w:rFonts w:ascii="Times New Roman" w:hAnsi="Times New Roman" w:cs="Times New Roman"/>
          <w:spacing w:val="-2"/>
          <w:sz w:val="28"/>
          <w:szCs w:val="28"/>
          <w:lang w:val="es-ES_tradnl"/>
        </w:rPr>
        <w:t>k</w:t>
      </w:r>
      <w:r w:rsidRPr="00F0753A">
        <w:rPr>
          <w:rFonts w:ascii="Times New Roman" w:hAnsi="Times New Roman" w:cs="Times New Roman"/>
          <w:spacing w:val="-2"/>
          <w:sz w:val="28"/>
          <w:szCs w:val="28"/>
          <w:lang w:val="es-ES_tradnl"/>
        </w:rPr>
        <w:t xml:space="preserve">ỳ họp thứ 4, Quốc hội đã thảo luận, cho ý kiến về dự án Luật. </w:t>
      </w:r>
      <w:r w:rsidR="00B96041">
        <w:rPr>
          <w:rFonts w:ascii="Times New Roman" w:hAnsi="Times New Roman" w:cs="Times New Roman"/>
          <w:spacing w:val="-2"/>
          <w:sz w:val="28"/>
          <w:szCs w:val="28"/>
          <w:lang w:val="es-ES_tradnl"/>
        </w:rPr>
        <w:t>Đ</w:t>
      </w:r>
      <w:r w:rsidRPr="00F0753A">
        <w:rPr>
          <w:rFonts w:ascii="Times New Roman" w:hAnsi="Times New Roman" w:cs="Times New Roman"/>
          <w:sz w:val="28"/>
          <w:szCs w:val="28"/>
        </w:rPr>
        <w:t xml:space="preserve">a số </w:t>
      </w:r>
      <w:r w:rsidR="00B96041">
        <w:rPr>
          <w:rFonts w:ascii="Times New Roman" w:hAnsi="Times New Roman" w:cs="Times New Roman"/>
          <w:sz w:val="28"/>
          <w:szCs w:val="28"/>
        </w:rPr>
        <w:t xml:space="preserve">ý kiến đại biểu Quốc hội (ĐBQH) phát biểu </w:t>
      </w:r>
      <w:r w:rsidRPr="00F0753A">
        <w:rPr>
          <w:rFonts w:ascii="Times New Roman" w:hAnsi="Times New Roman" w:cs="Times New Roman"/>
          <w:sz w:val="28"/>
          <w:szCs w:val="28"/>
        </w:rPr>
        <w:t>tán thành sự cần thiết ban hành Luật và góp ý vào các quy định cụ thể, tập trung vào 2 nội dung chính: về mô hình chính tổ chức quyền địa phương và cơ chế tài chính, ngân sách, chính sách thuế và đất đai áp dụng cho các dự án đầu tư ở đặc khu.</w:t>
      </w:r>
    </w:p>
    <w:p w:rsidR="00E72086" w:rsidRPr="00F0753A" w:rsidRDefault="00E72086" w:rsidP="00F0753A">
      <w:pPr>
        <w:widowControl w:val="0"/>
        <w:spacing w:after="120" w:line="240" w:lineRule="auto"/>
        <w:ind w:firstLine="720"/>
        <w:jc w:val="both"/>
        <w:rPr>
          <w:rFonts w:ascii="Times New Roman" w:hAnsi="Times New Roman" w:cs="Times New Roman"/>
          <w:sz w:val="28"/>
          <w:szCs w:val="28"/>
        </w:rPr>
      </w:pPr>
      <w:r w:rsidRPr="00F0753A">
        <w:rPr>
          <w:rFonts w:ascii="Times New Roman" w:hAnsi="Times New Roman" w:cs="Times New Roman"/>
          <w:sz w:val="28"/>
          <w:szCs w:val="28"/>
        </w:rPr>
        <w:t xml:space="preserve">- Ngay sau </w:t>
      </w:r>
      <w:r w:rsidR="00CC3687" w:rsidRPr="00F0753A">
        <w:rPr>
          <w:rFonts w:ascii="Times New Roman" w:hAnsi="Times New Roman" w:cs="Times New Roman"/>
          <w:sz w:val="28"/>
          <w:szCs w:val="28"/>
        </w:rPr>
        <w:t>k</w:t>
      </w:r>
      <w:r w:rsidRPr="00F0753A">
        <w:rPr>
          <w:rFonts w:ascii="Times New Roman" w:hAnsi="Times New Roman" w:cs="Times New Roman"/>
          <w:sz w:val="28"/>
          <w:szCs w:val="28"/>
        </w:rPr>
        <w:t xml:space="preserve">ỳ họp thứ 4, UBTVQH đã chỉ đạo Cơ quan chủ trì thẩm tra phối hợp chặt chẽ với Cơ quan soạn thảo nghiên cứu, tiếp thu ý kiến các vị </w:t>
      </w:r>
      <w:r w:rsidR="00CC3687" w:rsidRPr="00F0753A">
        <w:rPr>
          <w:rFonts w:ascii="Times New Roman" w:hAnsi="Times New Roman" w:cs="Times New Roman"/>
          <w:sz w:val="28"/>
          <w:szCs w:val="28"/>
        </w:rPr>
        <w:t>ĐBQH, chỉnh lý dự thảo Luật</w:t>
      </w:r>
      <w:r w:rsidRPr="00F0753A">
        <w:rPr>
          <w:rFonts w:ascii="Times New Roman" w:hAnsi="Times New Roman" w:cs="Times New Roman"/>
          <w:sz w:val="28"/>
          <w:szCs w:val="28"/>
        </w:rPr>
        <w:t>; đồng thời, tổ chức các cuộc làm việc với đại diện các Ủy ban của Quốc hội, các Bộ, ngành, địa phương có liên quan</w:t>
      </w:r>
      <w:r w:rsidR="005E310B" w:rsidRPr="00F0753A">
        <w:rPr>
          <w:rFonts w:ascii="Times New Roman" w:hAnsi="Times New Roman" w:cs="Times New Roman"/>
          <w:sz w:val="28"/>
          <w:szCs w:val="28"/>
        </w:rPr>
        <w:t>, tổ chức một số hội thảo, tọa đàm với các chuyên gia, nhà khoa học, viện nghiên cứu</w:t>
      </w:r>
      <w:r w:rsidRPr="00F0753A">
        <w:rPr>
          <w:rFonts w:ascii="Times New Roman" w:hAnsi="Times New Roman" w:cs="Times New Roman"/>
          <w:sz w:val="28"/>
          <w:szCs w:val="28"/>
        </w:rPr>
        <w:t xml:space="preserve">; </w:t>
      </w:r>
      <w:r w:rsidR="00CC3687" w:rsidRPr="00F0753A">
        <w:rPr>
          <w:rFonts w:ascii="Times New Roman" w:hAnsi="Times New Roman" w:cs="Times New Roman"/>
          <w:sz w:val="28"/>
          <w:szCs w:val="28"/>
        </w:rPr>
        <w:t xml:space="preserve">xin ý kiến tại Hội nghị ĐBQH chuyên trách; </w:t>
      </w:r>
      <w:r w:rsidRPr="00F0753A">
        <w:rPr>
          <w:rFonts w:ascii="Times New Roman" w:hAnsi="Times New Roman" w:cs="Times New Roman"/>
          <w:sz w:val="28"/>
          <w:szCs w:val="28"/>
        </w:rPr>
        <w:t xml:space="preserve">gửi dự thảo Luật đã được chỉnh lý để xin ý kiến Chính phủ, </w:t>
      </w:r>
      <w:r w:rsidR="00CC3687" w:rsidRPr="00F0753A">
        <w:rPr>
          <w:rFonts w:ascii="Times New Roman" w:hAnsi="Times New Roman" w:cs="Times New Roman"/>
          <w:sz w:val="28"/>
          <w:szCs w:val="28"/>
        </w:rPr>
        <w:t>TANDTC</w:t>
      </w:r>
      <w:r w:rsidRPr="00F0753A">
        <w:rPr>
          <w:rFonts w:ascii="Times New Roman" w:hAnsi="Times New Roman" w:cs="Times New Roman"/>
          <w:sz w:val="28"/>
          <w:szCs w:val="28"/>
        </w:rPr>
        <w:t xml:space="preserve">, </w:t>
      </w:r>
      <w:r w:rsidR="00CC3687" w:rsidRPr="00F0753A">
        <w:rPr>
          <w:rFonts w:ascii="Times New Roman" w:hAnsi="Times New Roman" w:cs="Times New Roman"/>
          <w:sz w:val="28"/>
          <w:szCs w:val="28"/>
        </w:rPr>
        <w:t>VKSNDTC</w:t>
      </w:r>
      <w:r w:rsidRPr="00F0753A">
        <w:rPr>
          <w:rFonts w:ascii="Times New Roman" w:hAnsi="Times New Roman" w:cs="Times New Roman"/>
          <w:sz w:val="28"/>
          <w:szCs w:val="28"/>
        </w:rPr>
        <w:t xml:space="preserve">, các Bộ, cơ quan ngang Bộ, </w:t>
      </w:r>
      <w:r w:rsidR="00CD11A5">
        <w:rPr>
          <w:rFonts w:ascii="Times New Roman" w:hAnsi="Times New Roman" w:cs="Times New Roman"/>
          <w:sz w:val="28"/>
          <w:szCs w:val="28"/>
        </w:rPr>
        <w:t>63</w:t>
      </w:r>
      <w:r w:rsidRPr="00F0753A">
        <w:rPr>
          <w:rFonts w:ascii="Times New Roman" w:hAnsi="Times New Roman" w:cs="Times New Roman"/>
          <w:sz w:val="28"/>
          <w:szCs w:val="28"/>
        </w:rPr>
        <w:t xml:space="preserve"> Đoàn ĐBQH, Hội đồng Dân tộc, các Ủy ban của Quốc hội và Ủy ban nhân dân 03 tỉnh Quảng Ninh, Khánh Hòa và Kiên Giang</w:t>
      </w:r>
      <w:r w:rsidR="00CC3687" w:rsidRPr="00F0753A">
        <w:rPr>
          <w:rFonts w:ascii="Times New Roman" w:hAnsi="Times New Roman" w:cs="Times New Roman"/>
          <w:sz w:val="28"/>
          <w:szCs w:val="28"/>
        </w:rPr>
        <w:t>.</w:t>
      </w:r>
      <w:r w:rsidRPr="00F0753A">
        <w:rPr>
          <w:rFonts w:ascii="Times New Roman" w:hAnsi="Times New Roman" w:cs="Times New Roman"/>
          <w:sz w:val="28"/>
          <w:szCs w:val="28"/>
        </w:rPr>
        <w:t xml:space="preserve"> Ủy ban Trung ương Mặt trận Tổ quốc Việt Nam cũng đã tổ chức Hội nghị phản biện xã hội đối với dự thảo Luật.</w:t>
      </w:r>
    </w:p>
    <w:p w:rsidR="00E72086" w:rsidRPr="00F0753A" w:rsidRDefault="00E72086" w:rsidP="00F0753A">
      <w:pPr>
        <w:pStyle w:val="BodyTextIndent2"/>
        <w:spacing w:before="0" w:line="240" w:lineRule="auto"/>
        <w:ind w:left="0" w:firstLine="720"/>
        <w:rPr>
          <w:spacing w:val="-2"/>
          <w:szCs w:val="28"/>
          <w:lang w:val="es-ES_tradnl"/>
        </w:rPr>
      </w:pPr>
      <w:r w:rsidRPr="00F0753A">
        <w:rPr>
          <w:spacing w:val="-2"/>
          <w:szCs w:val="28"/>
          <w:lang w:val="sv-SE"/>
        </w:rPr>
        <w:t xml:space="preserve">- </w:t>
      </w:r>
      <w:r w:rsidR="00CC3687" w:rsidRPr="00F0753A">
        <w:rPr>
          <w:spacing w:val="-2"/>
          <w:szCs w:val="28"/>
          <w:lang w:val="sv-SE"/>
        </w:rPr>
        <w:t xml:space="preserve">Trong quá trình tiếp thu, chỉnh lý, </w:t>
      </w:r>
      <w:r w:rsidRPr="00F0753A">
        <w:rPr>
          <w:spacing w:val="-2"/>
          <w:szCs w:val="28"/>
          <w:lang w:val="sv-SE"/>
        </w:rPr>
        <w:t xml:space="preserve">Bộ Chính trị đã </w:t>
      </w:r>
      <w:r w:rsidR="00CC3687" w:rsidRPr="00F0753A">
        <w:rPr>
          <w:spacing w:val="-2"/>
          <w:szCs w:val="28"/>
          <w:lang w:val="sv-SE"/>
        </w:rPr>
        <w:t xml:space="preserve">3 lần nghe báo cáo, </w:t>
      </w:r>
      <w:r w:rsidRPr="00F0753A">
        <w:rPr>
          <w:spacing w:val="-2"/>
          <w:szCs w:val="28"/>
          <w:lang w:val="sv-SE"/>
        </w:rPr>
        <w:t>cho ý kiến chỉ đạo</w:t>
      </w:r>
      <w:r w:rsidR="00CC3687" w:rsidRPr="00F0753A">
        <w:rPr>
          <w:spacing w:val="-2"/>
          <w:szCs w:val="28"/>
          <w:lang w:val="sv-SE"/>
        </w:rPr>
        <w:t>;</w:t>
      </w:r>
      <w:r w:rsidRPr="00F0753A">
        <w:rPr>
          <w:spacing w:val="-2"/>
          <w:szCs w:val="28"/>
          <w:lang w:val="sv-SE"/>
        </w:rPr>
        <w:t xml:space="preserve"> UBTVQH đã cho ý kiến </w:t>
      </w:r>
      <w:r w:rsidR="00CC3687" w:rsidRPr="00F0753A">
        <w:rPr>
          <w:spacing w:val="-2"/>
          <w:szCs w:val="28"/>
          <w:lang w:val="sv-SE"/>
        </w:rPr>
        <w:t>về</w:t>
      </w:r>
      <w:r w:rsidRPr="00F0753A">
        <w:rPr>
          <w:spacing w:val="-2"/>
          <w:szCs w:val="28"/>
          <w:lang w:val="sv-SE"/>
        </w:rPr>
        <w:t xml:space="preserve"> dự thảo Luật tại </w:t>
      </w:r>
      <w:r w:rsidR="00CC3687" w:rsidRPr="00F0753A">
        <w:rPr>
          <w:spacing w:val="-2"/>
          <w:szCs w:val="28"/>
          <w:lang w:val="sv-SE"/>
        </w:rPr>
        <w:t>02</w:t>
      </w:r>
      <w:r w:rsidRPr="00F0753A">
        <w:rPr>
          <w:spacing w:val="-2"/>
          <w:szCs w:val="28"/>
          <w:lang w:val="sv-SE"/>
        </w:rPr>
        <w:t xml:space="preserve"> phiên họp thứ 20 (tháng 01/2018) và 23 (tháng 4/2018)</w:t>
      </w:r>
      <w:r w:rsidR="00CC3687" w:rsidRPr="00F0753A">
        <w:rPr>
          <w:spacing w:val="-2"/>
          <w:szCs w:val="28"/>
          <w:lang w:val="sv-SE"/>
        </w:rPr>
        <w:t>;</w:t>
      </w:r>
      <w:r w:rsidRPr="00F0753A">
        <w:rPr>
          <w:spacing w:val="-2"/>
          <w:szCs w:val="28"/>
          <w:lang w:val="sv-SE"/>
        </w:rPr>
        <w:t xml:space="preserve"> Thủ tướng Chính phủ đã 4 lần </w:t>
      </w:r>
      <w:r w:rsidR="00CC3687" w:rsidRPr="00F0753A">
        <w:rPr>
          <w:spacing w:val="-2"/>
          <w:szCs w:val="28"/>
          <w:lang w:val="sv-SE"/>
        </w:rPr>
        <w:t>có</w:t>
      </w:r>
      <w:r w:rsidRPr="00F0753A">
        <w:rPr>
          <w:spacing w:val="-2"/>
          <w:szCs w:val="28"/>
          <w:lang w:val="sv-SE"/>
        </w:rPr>
        <w:t xml:space="preserve"> ý kiến </w:t>
      </w:r>
      <w:r w:rsidR="00CC3687" w:rsidRPr="00F0753A">
        <w:rPr>
          <w:spacing w:val="-2"/>
          <w:szCs w:val="28"/>
          <w:lang w:val="sv-SE"/>
        </w:rPr>
        <w:t xml:space="preserve">bằng văn bản </w:t>
      </w:r>
      <w:r w:rsidRPr="00F0753A">
        <w:rPr>
          <w:spacing w:val="-2"/>
          <w:szCs w:val="28"/>
          <w:lang w:val="sv-SE"/>
        </w:rPr>
        <w:t xml:space="preserve">về </w:t>
      </w:r>
      <w:r w:rsidR="009322C1" w:rsidRPr="00F0753A">
        <w:rPr>
          <w:spacing w:val="-2"/>
          <w:szCs w:val="28"/>
          <w:lang w:val="sv-SE"/>
        </w:rPr>
        <w:t>các nội dung</w:t>
      </w:r>
      <w:r w:rsidRPr="00F0753A">
        <w:rPr>
          <w:spacing w:val="-2"/>
          <w:szCs w:val="28"/>
          <w:lang w:val="sv-SE"/>
        </w:rPr>
        <w:t xml:space="preserve"> tiếp thu, chỉnh lý dự thảo Luật.</w:t>
      </w:r>
    </w:p>
    <w:p w:rsidR="00CC3687" w:rsidRPr="00F0753A" w:rsidRDefault="00CC3687" w:rsidP="00F0753A">
      <w:pPr>
        <w:widowControl w:val="0"/>
        <w:spacing w:after="120" w:line="240" w:lineRule="auto"/>
        <w:ind w:firstLine="720"/>
        <w:jc w:val="both"/>
        <w:rPr>
          <w:rFonts w:ascii="Times New Roman" w:hAnsi="Times New Roman" w:cs="Times New Roman"/>
          <w:sz w:val="28"/>
          <w:szCs w:val="28"/>
          <w:lang w:val="sv-SE"/>
        </w:rPr>
      </w:pPr>
      <w:r w:rsidRPr="00F0753A">
        <w:rPr>
          <w:rFonts w:ascii="Times New Roman" w:hAnsi="Times New Roman" w:cs="Times New Roman"/>
          <w:sz w:val="28"/>
          <w:szCs w:val="28"/>
          <w:lang w:val="fr-FR"/>
        </w:rPr>
        <w:t>So với d</w:t>
      </w:r>
      <w:r w:rsidRPr="00F0753A">
        <w:rPr>
          <w:rFonts w:ascii="Times New Roman" w:hAnsi="Times New Roman" w:cs="Times New Roman"/>
          <w:sz w:val="28"/>
          <w:szCs w:val="28"/>
        </w:rPr>
        <w:t xml:space="preserve">ự thảo Luật trình tại kỳ họp thứ 4, dự thảo Luật trình Quốc hội tại </w:t>
      </w:r>
      <w:r w:rsidRPr="00F0753A">
        <w:rPr>
          <w:rFonts w:ascii="Times New Roman" w:hAnsi="Times New Roman" w:cs="Times New Roman"/>
          <w:sz w:val="28"/>
          <w:szCs w:val="28"/>
        </w:rPr>
        <w:lastRenderedPageBreak/>
        <w:t xml:space="preserve">kỳ họp thứ 5 đã được </w:t>
      </w:r>
      <w:r w:rsidR="00F13FBC">
        <w:rPr>
          <w:rFonts w:ascii="Times New Roman" w:hAnsi="Times New Roman" w:cs="Times New Roman"/>
          <w:sz w:val="28"/>
          <w:szCs w:val="28"/>
        </w:rPr>
        <w:t xml:space="preserve">tiếp thu, </w:t>
      </w:r>
      <w:r w:rsidRPr="00F0753A">
        <w:rPr>
          <w:rFonts w:ascii="Times New Roman" w:hAnsi="Times New Roman" w:cs="Times New Roman"/>
          <w:sz w:val="28"/>
          <w:szCs w:val="28"/>
        </w:rPr>
        <w:t xml:space="preserve">chỉnh </w:t>
      </w:r>
      <w:r w:rsidR="00F13FBC">
        <w:rPr>
          <w:rFonts w:ascii="Times New Roman" w:hAnsi="Times New Roman" w:cs="Times New Roman"/>
          <w:sz w:val="28"/>
          <w:szCs w:val="28"/>
        </w:rPr>
        <w:t>sửa</w:t>
      </w:r>
      <w:r w:rsidRPr="00F0753A">
        <w:rPr>
          <w:rFonts w:ascii="Times New Roman" w:hAnsi="Times New Roman" w:cs="Times New Roman"/>
          <w:sz w:val="28"/>
          <w:szCs w:val="28"/>
        </w:rPr>
        <w:t>, hoàn thiện</w:t>
      </w:r>
      <w:r w:rsidR="00F13FBC">
        <w:rPr>
          <w:rFonts w:ascii="Times New Roman" w:hAnsi="Times New Roman" w:cs="Times New Roman"/>
          <w:sz w:val="28"/>
          <w:szCs w:val="28"/>
        </w:rPr>
        <w:t xml:space="preserve"> hơn về</w:t>
      </w:r>
      <w:r w:rsidRPr="00F0753A">
        <w:rPr>
          <w:rFonts w:ascii="Times New Roman" w:hAnsi="Times New Roman" w:cs="Times New Roman"/>
          <w:sz w:val="28"/>
          <w:szCs w:val="28"/>
        </w:rPr>
        <w:t xml:space="preserve"> nhiều nội dung về: quy hoạch; các cơ chế, chính sách đặc biệt về phát triển kinh tế - xã hội; tổ chức bộ máy chính quyền địa phương; các nội dung về phân cấp, phân quyền cho chính quyền đặc khu, nhiệm vụ, quyền hạn của các cơ quan nhà nước ở trung ương và chính quyền địa phương cấp tỉnh và nhiều nội dung khác </w:t>
      </w:r>
      <w:r w:rsidR="00F13FBC">
        <w:rPr>
          <w:rFonts w:ascii="Times New Roman" w:hAnsi="Times New Roman" w:cs="Times New Roman"/>
          <w:sz w:val="28"/>
          <w:szCs w:val="28"/>
        </w:rPr>
        <w:t xml:space="preserve">nhất là thu hút công nghệ cao, chống biến đổi khí hậu, công nghiệp sáng tạo, tăng cường kiểm tra, giám sát </w:t>
      </w:r>
      <w:r w:rsidRPr="00F0753A">
        <w:rPr>
          <w:rFonts w:ascii="Times New Roman" w:hAnsi="Times New Roman" w:cs="Times New Roman"/>
          <w:sz w:val="28"/>
          <w:szCs w:val="28"/>
        </w:rPr>
        <w:t xml:space="preserve">nhằm đáp ứng yêu cầu tạo lập mô hình phát triển mới có tính đột phá cho </w:t>
      </w:r>
      <w:r w:rsidR="0030460B">
        <w:rPr>
          <w:rFonts w:ascii="Times New Roman" w:hAnsi="Times New Roman" w:cs="Times New Roman"/>
          <w:sz w:val="28"/>
          <w:szCs w:val="28"/>
        </w:rPr>
        <w:t>đơn vị hành chính – kinh tế đặc biệt nhưng phải tăng giám sát, kiểm tra</w:t>
      </w:r>
      <w:r w:rsidRPr="00F0753A">
        <w:rPr>
          <w:rFonts w:ascii="Times New Roman" w:hAnsi="Times New Roman" w:cs="Times New Roman"/>
          <w:sz w:val="28"/>
          <w:szCs w:val="28"/>
        </w:rPr>
        <w:t xml:space="preserve">. Các </w:t>
      </w:r>
      <w:r w:rsidRPr="00F0753A">
        <w:rPr>
          <w:rFonts w:ascii="Times New Roman" w:hAnsi="Times New Roman" w:cs="Times New Roman"/>
          <w:sz w:val="28"/>
          <w:szCs w:val="28"/>
          <w:lang w:val="sv-SE"/>
        </w:rPr>
        <w:t xml:space="preserve">quy định trong dự thảo Luật được tiếp thu trên cơ sở nguyên tắc phải bảo đảm tính vượt trội, </w:t>
      </w:r>
      <w:r w:rsidR="0030460B">
        <w:rPr>
          <w:rFonts w:ascii="Times New Roman" w:hAnsi="Times New Roman" w:cs="Times New Roman"/>
          <w:sz w:val="28"/>
          <w:szCs w:val="28"/>
          <w:lang w:val="sv-SE"/>
        </w:rPr>
        <w:t xml:space="preserve">đủ sức </w:t>
      </w:r>
      <w:r w:rsidRPr="00F0753A">
        <w:rPr>
          <w:rFonts w:ascii="Times New Roman" w:hAnsi="Times New Roman" w:cs="Times New Roman"/>
          <w:sz w:val="28"/>
          <w:szCs w:val="28"/>
          <w:lang w:val="sv-SE"/>
        </w:rPr>
        <w:t xml:space="preserve">cạnh tranh quốc tế, có thể khác với các luật hiện hành nhưng phải trong khuôn khổ Hiến pháp, </w:t>
      </w:r>
      <w:r w:rsidR="0030460B">
        <w:rPr>
          <w:rFonts w:ascii="Times New Roman" w:hAnsi="Times New Roman" w:cs="Times New Roman"/>
          <w:sz w:val="28"/>
          <w:szCs w:val="28"/>
          <w:lang w:val="sv-SE"/>
        </w:rPr>
        <w:t xml:space="preserve">đặc biệt là phải </w:t>
      </w:r>
      <w:r w:rsidRPr="00F0753A">
        <w:rPr>
          <w:rFonts w:ascii="Times New Roman" w:hAnsi="Times New Roman" w:cs="Times New Roman"/>
          <w:sz w:val="28"/>
          <w:szCs w:val="28"/>
          <w:lang w:val="sv-SE"/>
        </w:rPr>
        <w:t>đáp ứng yêu cầu về</w:t>
      </w:r>
      <w:r w:rsidR="0030460B">
        <w:rPr>
          <w:rFonts w:ascii="Times New Roman" w:hAnsi="Times New Roman" w:cs="Times New Roman"/>
          <w:sz w:val="28"/>
          <w:szCs w:val="28"/>
          <w:lang w:val="sv-SE"/>
        </w:rPr>
        <w:t xml:space="preserve"> chủ quyền,</w:t>
      </w:r>
      <w:r w:rsidRPr="00F0753A">
        <w:rPr>
          <w:rFonts w:ascii="Times New Roman" w:hAnsi="Times New Roman" w:cs="Times New Roman"/>
          <w:sz w:val="28"/>
          <w:szCs w:val="28"/>
          <w:lang w:val="sv-SE"/>
        </w:rPr>
        <w:t xml:space="preserve"> quốc phòng, an ninh quốc gia, bảo đảm quyền và lợi ích </w:t>
      </w:r>
      <w:r w:rsidR="0030460B">
        <w:rPr>
          <w:rFonts w:ascii="Times New Roman" w:hAnsi="Times New Roman" w:cs="Times New Roman"/>
          <w:sz w:val="28"/>
          <w:szCs w:val="28"/>
          <w:lang w:val="sv-SE"/>
        </w:rPr>
        <w:t xml:space="preserve">hợp pháp </w:t>
      </w:r>
      <w:r w:rsidRPr="00F0753A">
        <w:rPr>
          <w:rFonts w:ascii="Times New Roman" w:hAnsi="Times New Roman" w:cs="Times New Roman"/>
          <w:sz w:val="28"/>
          <w:szCs w:val="28"/>
          <w:lang w:val="sv-SE"/>
        </w:rPr>
        <w:t xml:space="preserve">của Nhân dân. </w:t>
      </w:r>
    </w:p>
    <w:p w:rsidR="005E310B" w:rsidRPr="00F0753A" w:rsidRDefault="00E72086" w:rsidP="00F0753A">
      <w:pPr>
        <w:widowControl w:val="0"/>
        <w:spacing w:after="120" w:line="240" w:lineRule="auto"/>
        <w:ind w:firstLine="720"/>
        <w:jc w:val="both"/>
        <w:rPr>
          <w:rFonts w:ascii="Times New Roman" w:eastAsia="Times New Roman" w:hAnsi="Times New Roman" w:cs="Times New Roman"/>
          <w:sz w:val="28"/>
          <w:szCs w:val="28"/>
        </w:rPr>
      </w:pPr>
      <w:r w:rsidRPr="00F0753A">
        <w:rPr>
          <w:rFonts w:ascii="Times New Roman" w:hAnsi="Times New Roman" w:cs="Times New Roman"/>
          <w:spacing w:val="-2"/>
          <w:sz w:val="28"/>
          <w:szCs w:val="28"/>
          <w:lang w:val="sv-SE"/>
        </w:rPr>
        <w:t xml:space="preserve">- </w:t>
      </w:r>
      <w:r w:rsidR="005E310B" w:rsidRPr="00F0753A">
        <w:rPr>
          <w:rFonts w:ascii="Times New Roman" w:hAnsi="Times New Roman" w:cs="Times New Roman"/>
          <w:spacing w:val="-2"/>
          <w:sz w:val="28"/>
          <w:szCs w:val="28"/>
          <w:lang w:val="sv-SE"/>
        </w:rPr>
        <w:t>Tại phiên thảo luận về dự án Luật tại kỳ họp thứ 5</w:t>
      </w:r>
      <w:r w:rsidR="00CD11A5">
        <w:rPr>
          <w:rFonts w:ascii="Times New Roman" w:hAnsi="Times New Roman" w:cs="Times New Roman"/>
          <w:spacing w:val="-2"/>
          <w:sz w:val="28"/>
          <w:szCs w:val="28"/>
          <w:lang w:val="sv-SE"/>
        </w:rPr>
        <w:t xml:space="preserve"> (ngày 23/5/2018)</w:t>
      </w:r>
      <w:r w:rsidR="005E310B" w:rsidRPr="00F0753A">
        <w:rPr>
          <w:rFonts w:ascii="Times New Roman" w:hAnsi="Times New Roman" w:cs="Times New Roman"/>
          <w:spacing w:val="-2"/>
          <w:sz w:val="28"/>
          <w:szCs w:val="28"/>
          <w:lang w:val="sv-SE"/>
        </w:rPr>
        <w:t xml:space="preserve">, </w:t>
      </w:r>
      <w:r w:rsidR="00CD11A5">
        <w:rPr>
          <w:rFonts w:ascii="Times New Roman" w:hAnsi="Times New Roman" w:cs="Times New Roman"/>
          <w:spacing w:val="-2"/>
          <w:sz w:val="28"/>
          <w:szCs w:val="28"/>
          <w:lang w:val="sv-SE"/>
        </w:rPr>
        <w:t>đ</w:t>
      </w:r>
      <w:r w:rsidR="005E310B" w:rsidRPr="00F0753A">
        <w:rPr>
          <w:rFonts w:ascii="Times New Roman" w:eastAsia="Times New Roman" w:hAnsi="Times New Roman" w:cs="Times New Roman"/>
          <w:sz w:val="28"/>
          <w:szCs w:val="28"/>
        </w:rPr>
        <w:t xml:space="preserve">a số ý kiến các vị </w:t>
      </w:r>
      <w:r w:rsidR="00CD11A5">
        <w:rPr>
          <w:rFonts w:ascii="Times New Roman" w:eastAsia="Times New Roman" w:hAnsi="Times New Roman" w:cs="Times New Roman"/>
          <w:sz w:val="28"/>
          <w:szCs w:val="28"/>
        </w:rPr>
        <w:t>ĐBQH phát biểu</w:t>
      </w:r>
      <w:r w:rsidR="005E310B" w:rsidRPr="00F0753A">
        <w:rPr>
          <w:rFonts w:ascii="Times New Roman" w:eastAsia="Times New Roman" w:hAnsi="Times New Roman" w:cs="Times New Roman"/>
          <w:sz w:val="28"/>
          <w:szCs w:val="28"/>
        </w:rPr>
        <w:t xml:space="preserve"> tán thành sự cần thiết ban hành, phạm vi điều chỉnh </w:t>
      </w:r>
      <w:r w:rsidR="0030460B">
        <w:rPr>
          <w:rFonts w:ascii="Times New Roman" w:eastAsia="Times New Roman" w:hAnsi="Times New Roman" w:cs="Times New Roman"/>
          <w:sz w:val="28"/>
          <w:szCs w:val="28"/>
        </w:rPr>
        <w:t xml:space="preserve">và các nội dung </w:t>
      </w:r>
      <w:r w:rsidR="005E310B" w:rsidRPr="00F0753A">
        <w:rPr>
          <w:rFonts w:ascii="Times New Roman" w:eastAsia="Times New Roman" w:hAnsi="Times New Roman" w:cs="Times New Roman"/>
          <w:sz w:val="28"/>
          <w:szCs w:val="28"/>
        </w:rPr>
        <w:t>của dự thảo Luật, đồng thời, đóng góp nhiều ý kiến tâm huyết, trách nhiệm</w:t>
      </w:r>
      <w:r w:rsidR="0030460B">
        <w:rPr>
          <w:rFonts w:ascii="Times New Roman" w:eastAsia="Times New Roman" w:hAnsi="Times New Roman" w:cs="Times New Roman"/>
          <w:sz w:val="28"/>
          <w:szCs w:val="28"/>
        </w:rPr>
        <w:t>, trí tuệ</w:t>
      </w:r>
      <w:r w:rsidR="005E310B" w:rsidRPr="00F0753A">
        <w:rPr>
          <w:rFonts w:ascii="Times New Roman" w:eastAsia="Times New Roman" w:hAnsi="Times New Roman" w:cs="Times New Roman"/>
          <w:sz w:val="28"/>
          <w:szCs w:val="28"/>
        </w:rPr>
        <w:t xml:space="preserve"> để tiếp tục hoàn thiện dự thảo Luật. </w:t>
      </w:r>
    </w:p>
    <w:p w:rsidR="005E310B" w:rsidRPr="00F0753A" w:rsidRDefault="005E310B" w:rsidP="00F0753A">
      <w:pPr>
        <w:widowControl w:val="0"/>
        <w:spacing w:after="120" w:line="240" w:lineRule="auto"/>
        <w:ind w:firstLine="720"/>
        <w:jc w:val="both"/>
        <w:rPr>
          <w:rFonts w:ascii="Times New Roman" w:eastAsia="Times New Roman" w:hAnsi="Times New Roman" w:cs="Times New Roman"/>
          <w:sz w:val="28"/>
          <w:szCs w:val="28"/>
        </w:rPr>
      </w:pPr>
      <w:r w:rsidRPr="00F0753A">
        <w:rPr>
          <w:rFonts w:ascii="Times New Roman" w:eastAsia="Times New Roman" w:hAnsi="Times New Roman" w:cs="Times New Roman"/>
          <w:sz w:val="28"/>
          <w:szCs w:val="28"/>
        </w:rPr>
        <w:t>Tuy nhiên, đây là dự án Luật mới, phức tạp, chưa có tiền lệ; nhiều quy định về cơ chế, chính sách trong dự thảo Luật mang tính</w:t>
      </w:r>
      <w:r w:rsidR="0030460B">
        <w:rPr>
          <w:rFonts w:ascii="Times New Roman" w:eastAsia="Times New Roman" w:hAnsi="Times New Roman" w:cs="Times New Roman"/>
          <w:sz w:val="28"/>
          <w:szCs w:val="28"/>
        </w:rPr>
        <w:t xml:space="preserve"> đổi mới,</w:t>
      </w:r>
      <w:r w:rsidRPr="00F0753A">
        <w:rPr>
          <w:rFonts w:ascii="Times New Roman" w:eastAsia="Times New Roman" w:hAnsi="Times New Roman" w:cs="Times New Roman"/>
          <w:sz w:val="28"/>
          <w:szCs w:val="28"/>
        </w:rPr>
        <w:t xml:space="preserve"> đột phá cả về tổ chức bộ máy và định hướng phát triển trong điều kiện hội nhập quốc tế ngày càng sâu rộng và </w:t>
      </w:r>
      <w:r w:rsidR="0030460B">
        <w:rPr>
          <w:rFonts w:ascii="Times New Roman" w:eastAsia="Times New Roman" w:hAnsi="Times New Roman" w:cs="Times New Roman"/>
          <w:sz w:val="28"/>
          <w:szCs w:val="28"/>
        </w:rPr>
        <w:t>cuộc cách mạng khoa học công nghệ 4.0 đang phát triển; sau phiên thảo luận tại Hội trường có</w:t>
      </w:r>
      <w:r w:rsidRPr="00F0753A">
        <w:rPr>
          <w:rFonts w:ascii="Times New Roman" w:eastAsia="Times New Roman" w:hAnsi="Times New Roman" w:cs="Times New Roman"/>
          <w:sz w:val="28"/>
          <w:szCs w:val="28"/>
        </w:rPr>
        <w:t xml:space="preserve"> ý kiến</w:t>
      </w:r>
      <w:r w:rsidR="006F4F53">
        <w:rPr>
          <w:rFonts w:ascii="Times New Roman" w:eastAsia="Times New Roman" w:hAnsi="Times New Roman" w:cs="Times New Roman"/>
          <w:sz w:val="28"/>
          <w:szCs w:val="28"/>
        </w:rPr>
        <w:t xml:space="preserve"> đóng góp</w:t>
      </w:r>
      <w:r w:rsidRPr="00F0753A">
        <w:rPr>
          <w:rFonts w:ascii="Times New Roman" w:eastAsia="Times New Roman" w:hAnsi="Times New Roman" w:cs="Times New Roman"/>
          <w:sz w:val="28"/>
          <w:szCs w:val="28"/>
        </w:rPr>
        <w:t xml:space="preserve"> của một số đại biểu Quốc hội, các cán bộ lão thành, chuyên gia, nhà khoa học và cử tri về một số nội dung của dự án Luật còn khác nhau.</w:t>
      </w:r>
    </w:p>
    <w:p w:rsidR="00E72086" w:rsidRPr="00F0753A" w:rsidRDefault="005E310B" w:rsidP="00F0753A">
      <w:pPr>
        <w:widowControl w:val="0"/>
        <w:spacing w:after="120" w:line="240" w:lineRule="auto"/>
        <w:ind w:firstLine="720"/>
        <w:jc w:val="both"/>
        <w:rPr>
          <w:rFonts w:ascii="Times New Roman" w:eastAsia="Times New Roman" w:hAnsi="Times New Roman" w:cs="Times New Roman"/>
          <w:sz w:val="28"/>
          <w:szCs w:val="28"/>
        </w:rPr>
      </w:pPr>
      <w:r w:rsidRPr="00F0753A">
        <w:rPr>
          <w:rFonts w:ascii="Times New Roman" w:eastAsia="Times New Roman" w:hAnsi="Times New Roman" w:cs="Times New Roman"/>
          <w:sz w:val="28"/>
          <w:szCs w:val="28"/>
        </w:rPr>
        <w:t xml:space="preserve">Trên cơ sở nghiêm túc tiếp thu ý kiến của các vị đại biểu Quốc hội, các tầng lớp nhân dân và cử tri, Ủy ban Thường vụ Quốc hội đã thận trọng, cân nhắc nhiều mặt và thống nhất với Chính phủ chỉnh lý quy định của dự thảo Luật về thời hạn sử dụng đất để sản xuất kinh doanh </w:t>
      </w:r>
      <w:r w:rsidRPr="006F4F53">
        <w:rPr>
          <w:rFonts w:ascii="Times New Roman" w:eastAsia="Times New Roman" w:hAnsi="Times New Roman" w:cs="Times New Roman"/>
          <w:b/>
          <w:i/>
          <w:sz w:val="28"/>
          <w:szCs w:val="28"/>
        </w:rPr>
        <w:t xml:space="preserve">áp dụng theo quy định của Luật Đất đai hiện hành, </w:t>
      </w:r>
      <w:r w:rsidR="006F4F53">
        <w:rPr>
          <w:rFonts w:ascii="Times New Roman" w:eastAsia="Times New Roman" w:hAnsi="Times New Roman" w:cs="Times New Roman"/>
          <w:b/>
          <w:i/>
          <w:sz w:val="28"/>
          <w:szCs w:val="28"/>
        </w:rPr>
        <w:t xml:space="preserve">mà </w:t>
      </w:r>
      <w:r w:rsidRPr="006F4F53">
        <w:rPr>
          <w:rFonts w:ascii="Times New Roman" w:eastAsia="Times New Roman" w:hAnsi="Times New Roman" w:cs="Times New Roman"/>
          <w:b/>
          <w:i/>
          <w:sz w:val="28"/>
          <w:szCs w:val="28"/>
        </w:rPr>
        <w:t>không quy định trường hợp đặc biệt kéo dài đến 99 năm</w:t>
      </w:r>
      <w:r w:rsidRPr="00F0753A">
        <w:rPr>
          <w:rFonts w:ascii="Times New Roman" w:eastAsia="Times New Roman" w:hAnsi="Times New Roman" w:cs="Times New Roman"/>
          <w:sz w:val="28"/>
          <w:szCs w:val="28"/>
        </w:rPr>
        <w:t xml:space="preserve">. Đồng thời, theo đề nghị của Ủy ban Thường vụ Quốc hội và Chính phủ, Quốc hội đã quyết định điều chỉnh thời gian thông qua dự án Luật này từ kỳ họp thứ 5 sang kỳ họp </w:t>
      </w:r>
      <w:r w:rsidR="006F4F53">
        <w:rPr>
          <w:rFonts w:ascii="Times New Roman" w:eastAsia="Times New Roman" w:hAnsi="Times New Roman" w:cs="Times New Roman"/>
          <w:sz w:val="28"/>
          <w:szCs w:val="28"/>
        </w:rPr>
        <w:t>sau</w:t>
      </w:r>
      <w:r w:rsidRPr="00F0753A">
        <w:rPr>
          <w:rFonts w:ascii="Times New Roman" w:eastAsia="Times New Roman" w:hAnsi="Times New Roman" w:cs="Times New Roman"/>
          <w:sz w:val="28"/>
          <w:szCs w:val="28"/>
        </w:rPr>
        <w:t xml:space="preserve"> để có thêm thời gian nghiên cứu, tiếp thu tối đa các ý kiến </w:t>
      </w:r>
      <w:r w:rsidR="006F4F53">
        <w:rPr>
          <w:rFonts w:ascii="Times New Roman" w:eastAsia="Times New Roman" w:hAnsi="Times New Roman" w:cs="Times New Roman"/>
          <w:sz w:val="28"/>
          <w:szCs w:val="28"/>
        </w:rPr>
        <w:t xml:space="preserve">tâm huyết, trách nhiệm, </w:t>
      </w:r>
      <w:r w:rsidRPr="00F0753A">
        <w:rPr>
          <w:rFonts w:ascii="Times New Roman" w:eastAsia="Times New Roman" w:hAnsi="Times New Roman" w:cs="Times New Roman"/>
          <w:sz w:val="28"/>
          <w:szCs w:val="28"/>
        </w:rPr>
        <w:t>xác đáng của các vị đại biểu Quốc hội, các cán bộ lão thành, chuyên gia, nhà khoa học và Nhân dân, hoàn thiện dự thảo Luật</w:t>
      </w:r>
      <w:r w:rsidR="006F4F53">
        <w:rPr>
          <w:rFonts w:ascii="Times New Roman" w:eastAsia="Times New Roman" w:hAnsi="Times New Roman" w:cs="Times New Roman"/>
          <w:sz w:val="28"/>
          <w:szCs w:val="28"/>
        </w:rPr>
        <w:t xml:space="preserve"> cho thật sự chất lượng</w:t>
      </w:r>
      <w:r w:rsidRPr="00F0753A">
        <w:rPr>
          <w:rFonts w:ascii="Times New Roman" w:eastAsia="Times New Roman" w:hAnsi="Times New Roman" w:cs="Times New Roman"/>
          <w:sz w:val="28"/>
          <w:szCs w:val="28"/>
        </w:rPr>
        <w:t>.</w:t>
      </w:r>
    </w:p>
    <w:p w:rsidR="00564EBE" w:rsidRPr="00CD11A5" w:rsidRDefault="00564EBE" w:rsidP="00CD11A5">
      <w:pPr>
        <w:pStyle w:val="ListParagraph"/>
        <w:numPr>
          <w:ilvl w:val="0"/>
          <w:numId w:val="4"/>
        </w:numPr>
        <w:spacing w:after="120" w:line="240" w:lineRule="auto"/>
        <w:jc w:val="both"/>
        <w:rPr>
          <w:rFonts w:ascii="Times New Roman" w:eastAsia="Times New Roman" w:hAnsi="Times New Roman" w:cs="Times New Roman"/>
          <w:b/>
          <w:color w:val="000000"/>
          <w:sz w:val="28"/>
          <w:szCs w:val="28"/>
          <w:lang w:val="nl-NL"/>
        </w:rPr>
      </w:pPr>
      <w:r w:rsidRPr="00CD11A5">
        <w:rPr>
          <w:rFonts w:ascii="Times New Roman" w:eastAsia="Times New Roman" w:hAnsi="Times New Roman" w:cs="Times New Roman"/>
          <w:b/>
          <w:color w:val="000000"/>
          <w:sz w:val="28"/>
          <w:szCs w:val="28"/>
          <w:lang w:val="nl-NL"/>
        </w:rPr>
        <w:t>Nội dung cơ bản của dự thảo Luật</w:t>
      </w:r>
    </w:p>
    <w:p w:rsidR="009F29BB" w:rsidRPr="00F0753A" w:rsidRDefault="004F197D" w:rsidP="00F0753A">
      <w:pPr>
        <w:spacing w:after="120" w:line="240" w:lineRule="auto"/>
        <w:ind w:firstLine="720"/>
        <w:jc w:val="both"/>
        <w:rPr>
          <w:rFonts w:ascii="Times New Roman" w:eastAsia="Times New Roman" w:hAnsi="Times New Roman" w:cs="Times New Roman"/>
          <w:color w:val="000000"/>
          <w:sz w:val="28"/>
          <w:szCs w:val="28"/>
          <w:lang w:val="nl-NL"/>
        </w:rPr>
      </w:pPr>
      <w:r w:rsidRPr="00F0753A">
        <w:rPr>
          <w:rFonts w:ascii="Times New Roman" w:hAnsi="Times New Roman" w:cs="Times New Roman"/>
          <w:sz w:val="28"/>
          <w:szCs w:val="28"/>
          <w:lang w:val="sv-SE"/>
        </w:rPr>
        <w:t xml:space="preserve">Dự thảo Luật có kết cấu gồm 6 chương, 85 điều và 6 Phụ lục, kèm theo dự thảo Nghị quyết về việc thi hành Luật. </w:t>
      </w:r>
      <w:r w:rsidR="006F4F53">
        <w:rPr>
          <w:rFonts w:ascii="Times New Roman" w:hAnsi="Times New Roman" w:cs="Times New Roman"/>
          <w:sz w:val="28"/>
          <w:szCs w:val="28"/>
          <w:lang w:val="sv-SE"/>
        </w:rPr>
        <w:t>Sau khi tiếp thu tối đa ý kiến xác đáng của các vị đại biểu Quốc hội, các cán bộ lão thành, chuyên gia, nhà khoa học và Nhân dân, d</w:t>
      </w:r>
      <w:r w:rsidRPr="00F0753A">
        <w:rPr>
          <w:rFonts w:ascii="Times New Roman" w:hAnsi="Times New Roman" w:cs="Times New Roman"/>
          <w:sz w:val="28"/>
          <w:szCs w:val="28"/>
          <w:lang w:val="sv-SE"/>
        </w:rPr>
        <w:t xml:space="preserve">ự thảo Luật </w:t>
      </w:r>
      <w:r w:rsidR="006F4F53">
        <w:rPr>
          <w:rFonts w:ascii="Times New Roman" w:hAnsi="Times New Roman" w:cs="Times New Roman"/>
          <w:sz w:val="28"/>
          <w:szCs w:val="28"/>
          <w:lang w:val="sv-SE"/>
        </w:rPr>
        <w:t xml:space="preserve">đang tiếp tục được hoàn thiện các </w:t>
      </w:r>
      <w:r w:rsidRPr="00F0753A">
        <w:rPr>
          <w:rFonts w:ascii="Times New Roman" w:hAnsi="Times New Roman" w:cs="Times New Roman"/>
          <w:sz w:val="28"/>
          <w:szCs w:val="28"/>
          <w:lang w:val="sv-SE"/>
        </w:rPr>
        <w:t xml:space="preserve">quy </w:t>
      </w:r>
      <w:r w:rsidR="001A68ED" w:rsidRPr="00F0753A">
        <w:rPr>
          <w:rFonts w:ascii="Times New Roman" w:eastAsia="Times New Roman" w:hAnsi="Times New Roman" w:cs="Times New Roman"/>
          <w:color w:val="000000"/>
          <w:sz w:val="28"/>
          <w:szCs w:val="28"/>
          <w:lang w:val="nl-NL"/>
        </w:rPr>
        <w:t xml:space="preserve">định </w:t>
      </w:r>
      <w:r w:rsidR="006F4F53">
        <w:rPr>
          <w:rFonts w:ascii="Times New Roman" w:eastAsia="Times New Roman" w:hAnsi="Times New Roman" w:cs="Times New Roman"/>
          <w:color w:val="000000"/>
          <w:sz w:val="28"/>
          <w:szCs w:val="28"/>
          <w:lang w:val="nl-NL"/>
        </w:rPr>
        <w:t>với một số</w:t>
      </w:r>
      <w:r w:rsidR="009F29BB" w:rsidRPr="00F0753A">
        <w:rPr>
          <w:rFonts w:ascii="Times New Roman" w:eastAsia="Times New Roman" w:hAnsi="Times New Roman" w:cs="Times New Roman"/>
          <w:color w:val="000000"/>
          <w:sz w:val="28"/>
          <w:szCs w:val="28"/>
          <w:lang w:val="nl-NL"/>
        </w:rPr>
        <w:t xml:space="preserve"> nội dung cơ bản sau đây:</w:t>
      </w:r>
    </w:p>
    <w:p w:rsidR="004F197D" w:rsidRPr="008F606F" w:rsidRDefault="00CD11A5" w:rsidP="00F0753A">
      <w:pPr>
        <w:pStyle w:val="Heading2"/>
        <w:spacing w:before="0"/>
        <w:ind w:firstLine="720"/>
        <w:rPr>
          <w:i/>
          <w:szCs w:val="28"/>
        </w:rPr>
      </w:pPr>
      <w:r w:rsidRPr="008F606F">
        <w:rPr>
          <w:i/>
          <w:szCs w:val="28"/>
        </w:rPr>
        <w:lastRenderedPageBreak/>
        <w:t>4</w:t>
      </w:r>
      <w:r w:rsidR="00A951DC" w:rsidRPr="008F606F">
        <w:rPr>
          <w:i/>
          <w:szCs w:val="28"/>
        </w:rPr>
        <w:t>.</w:t>
      </w:r>
      <w:r w:rsidR="004F197D" w:rsidRPr="008F606F">
        <w:rPr>
          <w:i/>
          <w:szCs w:val="28"/>
        </w:rPr>
        <w:t>1. Về quy hoạch</w:t>
      </w:r>
    </w:p>
    <w:p w:rsidR="004F197D" w:rsidRPr="00F0753A" w:rsidRDefault="008F606F" w:rsidP="00F0753A">
      <w:pPr>
        <w:spacing w:after="120" w:line="240"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Dự thảo Luật quy định x</w:t>
      </w:r>
      <w:r w:rsidR="004F197D" w:rsidRPr="008F606F">
        <w:rPr>
          <w:rFonts w:ascii="Times New Roman" w:hAnsi="Times New Roman" w:cs="Times New Roman"/>
          <w:sz w:val="28"/>
          <w:szCs w:val="28"/>
          <w:lang w:val="sv-SE"/>
        </w:rPr>
        <w:t>â</w:t>
      </w:r>
      <w:r w:rsidR="004F197D" w:rsidRPr="00F0753A">
        <w:rPr>
          <w:rFonts w:ascii="Times New Roman" w:hAnsi="Times New Roman" w:cs="Times New Roman"/>
          <w:sz w:val="28"/>
          <w:szCs w:val="28"/>
          <w:lang w:val="sv-SE"/>
        </w:rPr>
        <w:t xml:space="preserve">y dựng một quy hoạch </w:t>
      </w:r>
      <w:r w:rsidR="00EF346A">
        <w:rPr>
          <w:rFonts w:ascii="Times New Roman" w:eastAsia="Times New Roman" w:hAnsi="Times New Roman" w:cs="Times New Roman"/>
          <w:sz w:val="28"/>
          <w:szCs w:val="28"/>
          <w:lang w:val="sv-SE"/>
        </w:rPr>
        <w:t>đơn vị hành chính – kinh tế đặc biệt</w:t>
      </w:r>
      <w:r w:rsidR="00EF346A" w:rsidRPr="00F0753A">
        <w:rPr>
          <w:rFonts w:ascii="Times New Roman" w:hAnsi="Times New Roman" w:cs="Times New Roman"/>
          <w:sz w:val="28"/>
          <w:szCs w:val="28"/>
          <w:lang w:val="sv-SE"/>
        </w:rPr>
        <w:t xml:space="preserve"> </w:t>
      </w:r>
      <w:r w:rsidR="004F197D" w:rsidRPr="00F0753A">
        <w:rPr>
          <w:rFonts w:ascii="Times New Roman" w:hAnsi="Times New Roman" w:cs="Times New Roman"/>
          <w:sz w:val="28"/>
          <w:szCs w:val="28"/>
          <w:lang w:val="sv-SE"/>
        </w:rPr>
        <w:t>đồng bộ v</w:t>
      </w:r>
      <w:r w:rsidR="00CD11A5">
        <w:rPr>
          <w:rFonts w:ascii="Times New Roman" w:hAnsi="Times New Roman" w:cs="Times New Roman"/>
          <w:sz w:val="28"/>
          <w:szCs w:val="28"/>
          <w:lang w:val="sv-SE"/>
        </w:rPr>
        <w:t>ới</w:t>
      </w:r>
      <w:r w:rsidR="004F197D" w:rsidRPr="00F0753A">
        <w:rPr>
          <w:rFonts w:ascii="Times New Roman" w:hAnsi="Times New Roman" w:cs="Times New Roman"/>
          <w:sz w:val="28"/>
          <w:szCs w:val="28"/>
          <w:lang w:val="sv-SE"/>
        </w:rPr>
        <w:t xml:space="preserve"> tầm nhìn dài hạn. </w:t>
      </w:r>
      <w:r w:rsidR="004F197D" w:rsidRPr="00F0753A">
        <w:rPr>
          <w:rFonts w:ascii="Times New Roman" w:eastAsia="Times New Roman" w:hAnsi="Times New Roman" w:cs="Times New Roman"/>
          <w:color w:val="000000"/>
          <w:sz w:val="28"/>
          <w:szCs w:val="28"/>
          <w:lang w:val="nl-NL"/>
        </w:rPr>
        <w:t xml:space="preserve">Chính sách của Nhà nước nhấn mạnh việc xây dựng </w:t>
      </w:r>
      <w:r w:rsidR="00CD698F">
        <w:rPr>
          <w:rFonts w:ascii="Times New Roman" w:eastAsia="Times New Roman" w:hAnsi="Times New Roman" w:cs="Times New Roman"/>
          <w:color w:val="000000"/>
          <w:sz w:val="28"/>
          <w:szCs w:val="28"/>
          <w:lang w:val="nl-NL"/>
        </w:rPr>
        <w:t xml:space="preserve">đơn vị </w:t>
      </w:r>
      <w:r w:rsidR="00CD698F">
        <w:rPr>
          <w:rFonts w:ascii="Times New Roman" w:eastAsia="Times New Roman" w:hAnsi="Times New Roman" w:cs="Times New Roman"/>
          <w:sz w:val="28"/>
          <w:szCs w:val="28"/>
          <w:lang w:val="sv-SE"/>
        </w:rPr>
        <w:t>đơn vị hành chính – kinh tế đặc biệt</w:t>
      </w:r>
      <w:r w:rsidR="004F197D" w:rsidRPr="00F0753A">
        <w:rPr>
          <w:rFonts w:ascii="Times New Roman" w:eastAsia="Times New Roman" w:hAnsi="Times New Roman" w:cs="Times New Roman"/>
          <w:color w:val="000000"/>
          <w:sz w:val="28"/>
          <w:szCs w:val="28"/>
          <w:lang w:val="nl-NL"/>
        </w:rPr>
        <w:t xml:space="preserve"> “</w:t>
      </w:r>
      <w:r w:rsidR="004F197D" w:rsidRPr="00F0753A">
        <w:rPr>
          <w:rFonts w:ascii="Times New Roman" w:eastAsia="Times New Roman" w:hAnsi="Times New Roman" w:cs="Times New Roman"/>
          <w:spacing w:val="-4"/>
          <w:sz w:val="28"/>
          <w:szCs w:val="28"/>
          <w:lang w:val="sv-SE"/>
        </w:rPr>
        <w:t xml:space="preserve">theo hướng xanh - tri thức - bền vững, </w:t>
      </w:r>
      <w:r w:rsidR="00CD698F">
        <w:rPr>
          <w:rFonts w:ascii="Times New Roman" w:eastAsia="Times New Roman" w:hAnsi="Times New Roman" w:cs="Times New Roman"/>
          <w:spacing w:val="-4"/>
          <w:sz w:val="28"/>
          <w:szCs w:val="28"/>
          <w:lang w:val="sv-SE"/>
        </w:rPr>
        <w:t xml:space="preserve">phát triển công nghệ cao, công nghiệp sáng tạo, thúc đẩy khởi nghiệp, bảo vệ môi trường thiên nhiên, </w:t>
      </w:r>
      <w:r w:rsidR="004F197D" w:rsidRPr="00F0753A">
        <w:rPr>
          <w:rFonts w:ascii="Times New Roman" w:eastAsia="Times New Roman" w:hAnsi="Times New Roman" w:cs="Times New Roman"/>
          <w:spacing w:val="-4"/>
          <w:sz w:val="28"/>
          <w:szCs w:val="28"/>
          <w:lang w:val="sv-SE"/>
        </w:rPr>
        <w:t xml:space="preserve">chủ động ứng phó với biến đổi khí hậu, áp dụng phương thức quản lý </w:t>
      </w:r>
      <w:r w:rsidR="00CD698F">
        <w:rPr>
          <w:rFonts w:ascii="Times New Roman" w:eastAsia="Times New Roman" w:hAnsi="Times New Roman" w:cs="Times New Roman"/>
          <w:spacing w:val="-4"/>
          <w:sz w:val="28"/>
          <w:szCs w:val="28"/>
          <w:lang w:val="sv-SE"/>
        </w:rPr>
        <w:t xml:space="preserve">khoa học </w:t>
      </w:r>
      <w:r w:rsidR="004F197D" w:rsidRPr="00F0753A">
        <w:rPr>
          <w:rFonts w:ascii="Times New Roman" w:eastAsia="Times New Roman" w:hAnsi="Times New Roman" w:cs="Times New Roman"/>
          <w:spacing w:val="-4"/>
          <w:sz w:val="28"/>
          <w:szCs w:val="28"/>
          <w:lang w:val="sv-SE"/>
        </w:rPr>
        <w:t>tiên tiến, hình thành môi trường sống văn minh, hiện đại, chất lượng cao; bảo đảm quốc phòng, an ninh, an sinh xã hội, giữ vững ổn định chính trị - xã hội</w:t>
      </w:r>
      <w:r w:rsidR="00CD698F">
        <w:rPr>
          <w:rFonts w:ascii="Times New Roman" w:eastAsia="Times New Roman" w:hAnsi="Times New Roman" w:cs="Times New Roman"/>
          <w:spacing w:val="-4"/>
          <w:sz w:val="28"/>
          <w:szCs w:val="28"/>
          <w:lang w:val="sv-SE"/>
        </w:rPr>
        <w:t>, độc lập, chủ quyền, toàn vẹn lãnh thổ</w:t>
      </w:r>
      <w:r w:rsidR="004F197D" w:rsidRPr="00F0753A">
        <w:rPr>
          <w:rFonts w:ascii="Times New Roman" w:eastAsia="Times New Roman" w:hAnsi="Times New Roman" w:cs="Times New Roman"/>
          <w:spacing w:val="-4"/>
          <w:sz w:val="28"/>
          <w:szCs w:val="28"/>
          <w:lang w:val="sv-SE"/>
        </w:rPr>
        <w:t xml:space="preserve"> tại </w:t>
      </w:r>
      <w:r w:rsidR="00CD698F">
        <w:rPr>
          <w:rFonts w:ascii="Times New Roman" w:eastAsia="Times New Roman" w:hAnsi="Times New Roman" w:cs="Times New Roman"/>
          <w:sz w:val="28"/>
          <w:szCs w:val="28"/>
          <w:lang w:val="sv-SE"/>
        </w:rPr>
        <w:t>đơn vị hành chính – kinh tế đặc biệt</w:t>
      </w:r>
      <w:r w:rsidR="004F197D" w:rsidRPr="00F0753A">
        <w:rPr>
          <w:rFonts w:ascii="Times New Roman" w:eastAsia="Times New Roman" w:hAnsi="Times New Roman" w:cs="Times New Roman"/>
          <w:sz w:val="28"/>
          <w:szCs w:val="28"/>
          <w:lang w:val="sv-SE"/>
        </w:rPr>
        <w:t>”.</w:t>
      </w:r>
    </w:p>
    <w:p w:rsidR="008F606F" w:rsidRPr="008F606F" w:rsidRDefault="008F606F" w:rsidP="00F0753A">
      <w:pPr>
        <w:spacing w:after="120" w:line="240" w:lineRule="auto"/>
        <w:ind w:firstLine="720"/>
        <w:jc w:val="both"/>
        <w:rPr>
          <w:rFonts w:ascii="Times New Roman" w:hAnsi="Times New Roman" w:cs="Times New Roman"/>
          <w:b/>
          <w:i/>
          <w:sz w:val="28"/>
          <w:szCs w:val="28"/>
        </w:rPr>
      </w:pPr>
      <w:r w:rsidRPr="008F606F">
        <w:rPr>
          <w:rFonts w:ascii="Times New Roman" w:hAnsi="Times New Roman" w:cs="Times New Roman"/>
          <w:b/>
          <w:i/>
          <w:sz w:val="28"/>
          <w:szCs w:val="28"/>
        </w:rPr>
        <w:t xml:space="preserve">4.2. Về chính sách phát triển kinh tế - xã hội </w:t>
      </w:r>
      <w:r w:rsidR="00EF346A">
        <w:rPr>
          <w:rFonts w:ascii="Times New Roman" w:hAnsi="Times New Roman" w:cs="Times New Roman"/>
          <w:b/>
          <w:i/>
          <w:sz w:val="28"/>
          <w:szCs w:val="28"/>
        </w:rPr>
        <w:t>đã và đang tiếp thu chỉnh sửa theo hướng:</w:t>
      </w:r>
    </w:p>
    <w:p w:rsidR="00EF346A" w:rsidRDefault="008F606F" w:rsidP="00F0753A">
      <w:pPr>
        <w:spacing w:after="120" w:line="240" w:lineRule="auto"/>
        <w:ind w:firstLine="720"/>
        <w:jc w:val="both"/>
        <w:rPr>
          <w:rFonts w:ascii="Times New Roman" w:hAnsi="Times New Roman" w:cs="Times New Roman"/>
          <w:sz w:val="28"/>
          <w:szCs w:val="28"/>
          <w:lang w:val="sv-SE"/>
        </w:rPr>
      </w:pPr>
      <w:r>
        <w:rPr>
          <w:rFonts w:ascii="Times New Roman" w:hAnsi="Times New Roman" w:cs="Times New Roman"/>
          <w:i/>
          <w:sz w:val="28"/>
          <w:szCs w:val="28"/>
          <w:lang w:val="sv-SE"/>
        </w:rPr>
        <w:t>Thứ nhất</w:t>
      </w:r>
      <w:r w:rsidR="004F197D" w:rsidRPr="00F0753A">
        <w:rPr>
          <w:rFonts w:ascii="Times New Roman" w:hAnsi="Times New Roman" w:cs="Times New Roman"/>
          <w:i/>
          <w:sz w:val="28"/>
          <w:szCs w:val="28"/>
          <w:lang w:val="sv-SE"/>
        </w:rPr>
        <w:t>,</w:t>
      </w:r>
      <w:r w:rsidR="004F197D" w:rsidRPr="00F0753A">
        <w:rPr>
          <w:rFonts w:ascii="Times New Roman" w:hAnsi="Times New Roman" w:cs="Times New Roman"/>
          <w:sz w:val="28"/>
          <w:szCs w:val="28"/>
          <w:lang w:val="sv-SE"/>
        </w:rPr>
        <w:t xml:space="preserve"> </w:t>
      </w:r>
      <w:r w:rsidR="00EF346A">
        <w:rPr>
          <w:rFonts w:ascii="Times New Roman" w:hAnsi="Times New Roman" w:cs="Times New Roman"/>
          <w:sz w:val="28"/>
          <w:szCs w:val="28"/>
          <w:lang w:val="sv-SE"/>
        </w:rPr>
        <w:t>quán triệt thực hiện các Nghị quyết Trung ương 5 về tiếp tục hoàn thiện thể chế kinh tế thị trường định hướng xã hội chủ nghĩa; phát triển kinh tế tư nhân là động lực quan trọng; Nghị quyết Trung ương 6 về xây dựng tổ chức bộ máy tinh gọn hoạt động hiệu lực, hiệu quả.</w:t>
      </w:r>
    </w:p>
    <w:p w:rsidR="004F197D" w:rsidRPr="00F0753A" w:rsidRDefault="00EF346A" w:rsidP="00F0753A">
      <w:pPr>
        <w:spacing w:after="120" w:line="240" w:lineRule="auto"/>
        <w:ind w:firstLine="720"/>
        <w:jc w:val="both"/>
        <w:rPr>
          <w:rFonts w:ascii="Times New Roman" w:hAnsi="Times New Roman" w:cs="Times New Roman"/>
          <w:sz w:val="28"/>
          <w:szCs w:val="28"/>
          <w:lang w:val="sv-SE"/>
        </w:rPr>
      </w:pPr>
      <w:r>
        <w:rPr>
          <w:rFonts w:ascii="Times New Roman" w:hAnsi="Times New Roman" w:cs="Times New Roman"/>
          <w:i/>
          <w:sz w:val="28"/>
          <w:szCs w:val="28"/>
          <w:lang w:val="sv-SE"/>
        </w:rPr>
        <w:t>Thứ hai</w:t>
      </w:r>
      <w:r w:rsidRPr="00F0753A">
        <w:rPr>
          <w:rFonts w:ascii="Times New Roman" w:hAnsi="Times New Roman" w:cs="Times New Roman"/>
          <w:i/>
          <w:sz w:val="28"/>
          <w:szCs w:val="28"/>
          <w:lang w:val="sv-SE"/>
        </w:rPr>
        <w:t>,</w:t>
      </w:r>
      <w:r w:rsidRPr="00F0753A">
        <w:rPr>
          <w:rFonts w:ascii="Times New Roman" w:hAnsi="Times New Roman" w:cs="Times New Roman"/>
          <w:sz w:val="28"/>
          <w:szCs w:val="28"/>
          <w:lang w:val="sv-SE"/>
        </w:rPr>
        <w:t xml:space="preserve"> </w:t>
      </w:r>
      <w:r w:rsidR="004F197D" w:rsidRPr="00F0753A">
        <w:rPr>
          <w:rFonts w:ascii="Times New Roman" w:hAnsi="Times New Roman" w:cs="Times New Roman"/>
          <w:sz w:val="28"/>
          <w:szCs w:val="28"/>
          <w:lang w:val="sv-SE"/>
        </w:rPr>
        <w:t xml:space="preserve">xây dựng môi trường đầu tư kinh doanh </w:t>
      </w:r>
      <w:r w:rsidR="000C60B1">
        <w:rPr>
          <w:rFonts w:ascii="Times New Roman" w:hAnsi="Times New Roman" w:cs="Times New Roman"/>
          <w:sz w:val="28"/>
          <w:szCs w:val="28"/>
          <w:lang w:val="sv-SE"/>
        </w:rPr>
        <w:t xml:space="preserve">công khai, minh bạch, cạnh tranh thuận lợi thông qua thu hẹp các ngành, nghề cần thiết phù hợp về đầu tư kinh doanh có điều kiện gắn với yêu cầu thực hiện nghiêm túc nghĩa vụ, trách nhiệm của nhà đầu tư; cho phép lựa chọn áp dụng các quy định theo tập quán quốc tế đối với </w:t>
      </w:r>
      <w:r w:rsidR="004F197D" w:rsidRPr="00F0753A">
        <w:rPr>
          <w:rFonts w:ascii="Times New Roman" w:hAnsi="Times New Roman" w:cs="Times New Roman"/>
          <w:sz w:val="28"/>
          <w:szCs w:val="28"/>
          <w:lang w:val="sv-SE"/>
        </w:rPr>
        <w:t xml:space="preserve">hợp đồng dân sự, kinh doanh, thương mại có yếu tố nước ngoài; cho phép nhà đầu tư được lựa chọn phương thức giải quyết tranh chấp trong hoạt động đầu tư kinh doanh tại đặc khu, trong đó có ít nhất một bên là nhà đầu tư nước ngoài tại </w:t>
      </w:r>
      <w:r w:rsidR="000C60B1">
        <w:rPr>
          <w:rFonts w:ascii="Times New Roman" w:hAnsi="Times New Roman" w:cs="Times New Roman"/>
          <w:sz w:val="28"/>
          <w:szCs w:val="28"/>
          <w:lang w:val="sv-SE"/>
        </w:rPr>
        <w:t>T</w:t>
      </w:r>
      <w:r w:rsidR="004F197D" w:rsidRPr="00F0753A">
        <w:rPr>
          <w:rFonts w:ascii="Times New Roman" w:hAnsi="Times New Roman" w:cs="Times New Roman"/>
          <w:sz w:val="28"/>
          <w:szCs w:val="28"/>
          <w:lang w:val="sv-SE"/>
        </w:rPr>
        <w:t>òa án nước ngoài</w:t>
      </w:r>
      <w:r w:rsidR="00797488">
        <w:rPr>
          <w:rFonts w:ascii="Times New Roman" w:hAnsi="Times New Roman" w:cs="Times New Roman"/>
          <w:sz w:val="28"/>
          <w:szCs w:val="28"/>
          <w:lang w:val="sv-SE"/>
        </w:rPr>
        <w:t xml:space="preserve"> đồng thời có quy định chặt chẽ việc áp dụng pháp luật nước ngoài, tập quán quốc tế và việc công nhân, cho thi hành bản án, quyết định dân sự của Tòa án nước ngoài</w:t>
      </w:r>
      <w:r w:rsidR="000C60B1">
        <w:rPr>
          <w:rFonts w:ascii="Times New Roman" w:hAnsi="Times New Roman" w:cs="Times New Roman"/>
          <w:sz w:val="28"/>
          <w:szCs w:val="28"/>
          <w:lang w:val="sv-SE"/>
        </w:rPr>
        <w:t xml:space="preserve"> không được gây phương hại đến quốc phòng, an ninh chủ quyền quốc gia, truyền thống văn hóa lịch sử, trật tự, an toàn xã hội, đạo đức xã hội, sức khỏe của cộng đồng theo quy định của luật và không được trái với những nguyên tắc cơ bản của pháp luật dân sự Việt Nam. Đ</w:t>
      </w:r>
      <w:r w:rsidR="004F197D" w:rsidRPr="00F0753A">
        <w:rPr>
          <w:rFonts w:ascii="Times New Roman" w:hAnsi="Times New Roman" w:cs="Times New Roman"/>
          <w:sz w:val="28"/>
          <w:szCs w:val="28"/>
          <w:lang w:val="sv-SE"/>
        </w:rPr>
        <w:t xml:space="preserve">ơn giản hóa thủ tục đầu tư kinh doanh tại đặc khu, phân quyền mạnh cho Chủ tịch UBND đặc khu </w:t>
      </w:r>
      <w:r w:rsidR="00BC5C56">
        <w:rPr>
          <w:rFonts w:ascii="Times New Roman" w:hAnsi="Times New Roman" w:cs="Times New Roman"/>
          <w:sz w:val="28"/>
          <w:szCs w:val="28"/>
          <w:lang w:val="sv-SE"/>
        </w:rPr>
        <w:t xml:space="preserve">nhưng kiểm soát chặt chẽ quyền lực trong việc xem xét, chấp thuận dự án đầu tư, </w:t>
      </w:r>
      <w:r w:rsidR="004F197D" w:rsidRPr="00F0753A">
        <w:rPr>
          <w:rFonts w:ascii="Times New Roman" w:hAnsi="Times New Roman" w:cs="Times New Roman"/>
          <w:sz w:val="28"/>
          <w:szCs w:val="28"/>
          <w:lang w:val="sv-SE"/>
        </w:rPr>
        <w:t xml:space="preserve">rút ngắn thời gian cấp Giấy chứng nhận đăng ký đầu tư </w:t>
      </w:r>
      <w:r w:rsidR="00BC5C56">
        <w:rPr>
          <w:rFonts w:ascii="Times New Roman" w:hAnsi="Times New Roman" w:cs="Times New Roman"/>
          <w:sz w:val="28"/>
          <w:szCs w:val="28"/>
          <w:lang w:val="sv-SE"/>
        </w:rPr>
        <w:t>nhưng có cơ chế giám sát chặt chẽ</w:t>
      </w:r>
      <w:r w:rsidR="004F197D" w:rsidRPr="00F0753A">
        <w:rPr>
          <w:rFonts w:ascii="Times New Roman" w:hAnsi="Times New Roman" w:cs="Times New Roman"/>
          <w:sz w:val="28"/>
          <w:szCs w:val="28"/>
          <w:lang w:val="sv-SE"/>
        </w:rPr>
        <w:t>;</w:t>
      </w:r>
    </w:p>
    <w:p w:rsidR="004F197D" w:rsidRPr="00F0753A" w:rsidRDefault="00BC5C56" w:rsidP="00F0753A">
      <w:pPr>
        <w:spacing w:after="120" w:line="240" w:lineRule="auto"/>
        <w:ind w:firstLine="720"/>
        <w:jc w:val="both"/>
        <w:rPr>
          <w:rFonts w:ascii="Times New Roman" w:hAnsi="Times New Roman" w:cs="Times New Roman"/>
          <w:sz w:val="28"/>
          <w:szCs w:val="28"/>
          <w:lang w:val="sv-SE"/>
        </w:rPr>
      </w:pPr>
      <w:r>
        <w:rPr>
          <w:rFonts w:ascii="Times New Roman" w:hAnsi="Times New Roman" w:cs="Times New Roman"/>
          <w:i/>
          <w:sz w:val="28"/>
          <w:szCs w:val="28"/>
          <w:lang w:val="sv-SE"/>
        </w:rPr>
        <w:t>Thứ ba</w:t>
      </w:r>
      <w:r w:rsidRPr="00F0753A">
        <w:rPr>
          <w:rFonts w:ascii="Times New Roman" w:hAnsi="Times New Roman" w:cs="Times New Roman"/>
          <w:i/>
          <w:sz w:val="28"/>
          <w:szCs w:val="28"/>
          <w:lang w:val="sv-SE"/>
        </w:rPr>
        <w:t xml:space="preserve">, </w:t>
      </w:r>
      <w:r w:rsidR="004F197D" w:rsidRPr="00F0753A">
        <w:rPr>
          <w:rFonts w:ascii="Times New Roman" w:hAnsi="Times New Roman" w:cs="Times New Roman"/>
          <w:sz w:val="28"/>
          <w:szCs w:val="28"/>
          <w:lang w:val="sv-SE"/>
        </w:rPr>
        <w:t xml:space="preserve">tạo điều kiện thuận lợi </w:t>
      </w:r>
      <w:r>
        <w:rPr>
          <w:rFonts w:ascii="Times New Roman" w:hAnsi="Times New Roman" w:cs="Times New Roman"/>
          <w:sz w:val="28"/>
          <w:szCs w:val="28"/>
          <w:lang w:val="sv-SE"/>
        </w:rPr>
        <w:t xml:space="preserve">về thủ tục </w:t>
      </w:r>
      <w:r w:rsidR="004F197D" w:rsidRPr="00F0753A">
        <w:rPr>
          <w:rFonts w:ascii="Times New Roman" w:hAnsi="Times New Roman" w:cs="Times New Roman"/>
          <w:sz w:val="28"/>
          <w:szCs w:val="28"/>
          <w:lang w:val="sv-SE"/>
        </w:rPr>
        <w:t>cho nhà đầu tư trong tiếp cận đất đai</w:t>
      </w:r>
      <w:r>
        <w:rPr>
          <w:rFonts w:ascii="Times New Roman" w:hAnsi="Times New Roman" w:cs="Times New Roman"/>
          <w:sz w:val="28"/>
          <w:szCs w:val="28"/>
          <w:lang w:val="sv-SE"/>
        </w:rPr>
        <w:t>; chính sách về đất đai chặt chẽ như pháp luật hiện hành áp dụng đối với khu kinh tế, riêng quy định về người nước ngoài sở hữu về nhà ở được quy định định chặt chẽ hơn quy định hiện hành</w:t>
      </w:r>
      <w:r w:rsidR="004F197D" w:rsidRPr="00F0753A">
        <w:rPr>
          <w:rFonts w:ascii="Times New Roman" w:hAnsi="Times New Roman" w:cs="Times New Roman"/>
          <w:sz w:val="28"/>
          <w:szCs w:val="28"/>
          <w:lang w:val="sv-SE"/>
        </w:rPr>
        <w:t xml:space="preserve">; </w:t>
      </w:r>
    </w:p>
    <w:p w:rsidR="00BC5C56" w:rsidRDefault="00BC5C56" w:rsidP="00F0753A">
      <w:pPr>
        <w:spacing w:after="120" w:line="240" w:lineRule="auto"/>
        <w:ind w:firstLine="720"/>
        <w:jc w:val="both"/>
        <w:rPr>
          <w:rFonts w:ascii="Times New Roman" w:hAnsi="Times New Roman" w:cs="Times New Roman"/>
          <w:sz w:val="28"/>
          <w:szCs w:val="28"/>
          <w:lang w:val="sv-SE"/>
        </w:rPr>
      </w:pPr>
      <w:r>
        <w:rPr>
          <w:rFonts w:ascii="Times New Roman" w:hAnsi="Times New Roman" w:cs="Times New Roman"/>
          <w:i/>
          <w:sz w:val="28"/>
          <w:szCs w:val="28"/>
          <w:lang w:val="sv-SE"/>
        </w:rPr>
        <w:t>Thứ tư</w:t>
      </w:r>
      <w:r w:rsidRPr="00F0753A">
        <w:rPr>
          <w:rFonts w:ascii="Times New Roman" w:hAnsi="Times New Roman" w:cs="Times New Roman"/>
          <w:i/>
          <w:sz w:val="28"/>
          <w:szCs w:val="28"/>
          <w:lang w:val="sv-SE"/>
        </w:rPr>
        <w:t>,</w:t>
      </w:r>
      <w:r>
        <w:rPr>
          <w:rFonts w:ascii="Times New Roman" w:hAnsi="Times New Roman" w:cs="Times New Roman"/>
          <w:sz w:val="28"/>
          <w:szCs w:val="28"/>
          <w:lang w:val="sv-SE"/>
        </w:rPr>
        <w:t xml:space="preserve"> xây dựng chính sách huy động mọi nguồn lực xã hội, trong đó ưu tiên nguồn lực từ khu vực tư nhân trong và ngoài nước và hỗ trợ có điều kiện từ ngân sách nhà nước và chỉ là "vốn mồi” do Quốc hội xem xét, quyết định để đầu tư xây dựng một số ít công trình kết cấu hạ tầng kỹ thuật, công nghệ cao, bền vững, hạ tầng xã hội cấp thiết và giữ gìn môi trường quan trọng của đặc khu;</w:t>
      </w:r>
    </w:p>
    <w:p w:rsidR="004F197D" w:rsidRPr="00F0753A" w:rsidRDefault="008D487E" w:rsidP="00F0753A">
      <w:pPr>
        <w:spacing w:after="120" w:line="240" w:lineRule="auto"/>
        <w:ind w:firstLine="720"/>
        <w:jc w:val="both"/>
        <w:rPr>
          <w:rFonts w:ascii="Times New Roman" w:hAnsi="Times New Roman" w:cs="Times New Roman"/>
          <w:sz w:val="28"/>
          <w:szCs w:val="28"/>
          <w:lang w:val="sv-SE"/>
        </w:rPr>
      </w:pPr>
      <w:r>
        <w:rPr>
          <w:rFonts w:ascii="Times New Roman" w:hAnsi="Times New Roman" w:cs="Times New Roman"/>
          <w:i/>
          <w:sz w:val="28"/>
          <w:szCs w:val="28"/>
          <w:lang w:val="sv-SE"/>
        </w:rPr>
        <w:lastRenderedPageBreak/>
        <w:t xml:space="preserve">Thứ năm, </w:t>
      </w:r>
      <w:r w:rsidR="004F197D" w:rsidRPr="00F0753A">
        <w:rPr>
          <w:rFonts w:ascii="Times New Roman" w:hAnsi="Times New Roman" w:cs="Times New Roman"/>
          <w:sz w:val="28"/>
          <w:szCs w:val="28"/>
          <w:lang w:val="sv-SE"/>
        </w:rPr>
        <w:t xml:space="preserve">chính sách ưu đãi đầu tư về thuế, tiền thuê đất có trọng tâm, trọng điểm, không dàn trải, tập trung vào các dự án đầu tư thuộc các ngành, nghề ưu tiên phát triển của các đặc khu, trong đó ưu đãi cao nhất áp dụng đối với dự án đầu tư </w:t>
      </w:r>
      <w:r>
        <w:rPr>
          <w:rFonts w:ascii="Times New Roman" w:hAnsi="Times New Roman" w:cs="Times New Roman"/>
          <w:sz w:val="28"/>
          <w:szCs w:val="28"/>
          <w:lang w:val="sv-SE"/>
        </w:rPr>
        <w:t xml:space="preserve">công nghệ cao, công nghiệp sáng tạo, </w:t>
      </w:r>
      <w:r w:rsidR="004F197D" w:rsidRPr="00F0753A">
        <w:rPr>
          <w:rFonts w:ascii="Times New Roman" w:hAnsi="Times New Roman" w:cs="Times New Roman"/>
          <w:sz w:val="28"/>
          <w:szCs w:val="28"/>
          <w:lang w:val="sv-SE"/>
        </w:rPr>
        <w:t xml:space="preserve">khu hỗ trợ khởi nghiệp sáng tạo, nghiên cứu và phát triển, y tế, giáo dục, dự án đầu tư thuộc các ngành, nghề ưu tiên phát triển mũi nhọn của từng đặc khu và dự án đầu tư của nhà đầu tư chiến lược; </w:t>
      </w:r>
      <w:r w:rsidR="004F197D" w:rsidRPr="00F0753A">
        <w:rPr>
          <w:rFonts w:ascii="Times New Roman" w:hAnsi="Times New Roman" w:cs="Times New Roman"/>
          <w:i/>
          <w:sz w:val="28"/>
          <w:szCs w:val="28"/>
          <w:lang w:val="sv-SE"/>
        </w:rPr>
        <w:t>không</w:t>
      </w:r>
      <w:r w:rsidR="004F197D" w:rsidRPr="00F0753A">
        <w:rPr>
          <w:rFonts w:ascii="Times New Roman" w:hAnsi="Times New Roman" w:cs="Times New Roman"/>
          <w:sz w:val="28"/>
          <w:szCs w:val="28"/>
          <w:lang w:val="sv-SE"/>
        </w:rPr>
        <w:t xml:space="preserve"> miễn tiền thuê đất đối với các dự án đầu tư còn lại;</w:t>
      </w:r>
    </w:p>
    <w:p w:rsidR="004F197D" w:rsidRPr="00F0753A" w:rsidRDefault="008F606F" w:rsidP="00F0753A">
      <w:pPr>
        <w:spacing w:after="120" w:line="240" w:lineRule="auto"/>
        <w:ind w:firstLine="720"/>
        <w:jc w:val="both"/>
        <w:rPr>
          <w:rFonts w:ascii="Times New Roman" w:hAnsi="Times New Roman" w:cs="Times New Roman"/>
          <w:sz w:val="28"/>
          <w:szCs w:val="28"/>
          <w:lang w:val="sv-SE"/>
        </w:rPr>
      </w:pPr>
      <w:r>
        <w:rPr>
          <w:rFonts w:ascii="Times New Roman" w:hAnsi="Times New Roman" w:cs="Times New Roman"/>
          <w:i/>
          <w:sz w:val="28"/>
          <w:szCs w:val="28"/>
          <w:lang w:val="sv-SE"/>
        </w:rPr>
        <w:t xml:space="preserve">Thứ </w:t>
      </w:r>
      <w:r w:rsidR="008D487E">
        <w:rPr>
          <w:rFonts w:ascii="Times New Roman" w:hAnsi="Times New Roman" w:cs="Times New Roman"/>
          <w:i/>
          <w:sz w:val="28"/>
          <w:szCs w:val="28"/>
          <w:lang w:val="sv-SE"/>
        </w:rPr>
        <w:t>sáu</w:t>
      </w:r>
      <w:r w:rsidR="004F197D" w:rsidRPr="00F0753A">
        <w:rPr>
          <w:rFonts w:ascii="Times New Roman" w:hAnsi="Times New Roman" w:cs="Times New Roman"/>
          <w:i/>
          <w:sz w:val="28"/>
          <w:szCs w:val="28"/>
          <w:lang w:val="sv-SE"/>
        </w:rPr>
        <w:t>,</w:t>
      </w:r>
      <w:r w:rsidR="004F197D" w:rsidRPr="00F0753A">
        <w:rPr>
          <w:rFonts w:ascii="Times New Roman" w:hAnsi="Times New Roman" w:cs="Times New Roman"/>
          <w:sz w:val="28"/>
          <w:szCs w:val="28"/>
          <w:lang w:val="sv-SE"/>
        </w:rPr>
        <w:t xml:space="preserve"> chính sách phát triển các ngành dịch vụ, du lịch thông qua cho phép bán hàng miễn thuế; thực hiện miễn thị thực có thời hạn và cấp thị thực điện tử cho người nước ngoài</w:t>
      </w:r>
      <w:r w:rsidR="008D487E">
        <w:rPr>
          <w:rFonts w:ascii="Times New Roman" w:hAnsi="Times New Roman" w:cs="Times New Roman"/>
          <w:sz w:val="28"/>
          <w:szCs w:val="28"/>
          <w:lang w:val="sv-SE"/>
        </w:rPr>
        <w:t xml:space="preserve"> như đang thí điểm</w:t>
      </w:r>
      <w:r w:rsidR="004F197D" w:rsidRPr="00F0753A">
        <w:rPr>
          <w:rFonts w:ascii="Times New Roman" w:hAnsi="Times New Roman" w:cs="Times New Roman"/>
          <w:sz w:val="28"/>
          <w:szCs w:val="28"/>
          <w:lang w:val="sv-SE"/>
        </w:rPr>
        <w:t xml:space="preserve">; cho phép các hãng hàng không quốc tế được phép vận chuyển hàng không quốc tế kết hợp nhiều điểm, trong đó có ít nhất một điểm đến hoặc một điểm đi tại đặc khu. </w:t>
      </w:r>
    </w:p>
    <w:p w:rsidR="004F197D" w:rsidRPr="00F0753A" w:rsidRDefault="008F606F" w:rsidP="00F0753A">
      <w:pPr>
        <w:spacing w:after="120" w:line="240" w:lineRule="auto"/>
        <w:ind w:firstLine="720"/>
        <w:jc w:val="both"/>
        <w:rPr>
          <w:rFonts w:ascii="Times New Roman" w:hAnsi="Times New Roman" w:cs="Times New Roman"/>
          <w:sz w:val="28"/>
          <w:szCs w:val="28"/>
          <w:lang w:val="sv-SE"/>
        </w:rPr>
      </w:pPr>
      <w:r>
        <w:rPr>
          <w:rFonts w:ascii="Times New Roman" w:hAnsi="Times New Roman" w:cs="Times New Roman"/>
          <w:i/>
          <w:sz w:val="28"/>
          <w:szCs w:val="28"/>
          <w:lang w:val="sv-SE"/>
        </w:rPr>
        <w:t xml:space="preserve">Thứ </w:t>
      </w:r>
      <w:r w:rsidR="008D487E">
        <w:rPr>
          <w:rFonts w:ascii="Times New Roman" w:hAnsi="Times New Roman" w:cs="Times New Roman"/>
          <w:i/>
          <w:sz w:val="28"/>
          <w:szCs w:val="28"/>
          <w:lang w:val="sv-SE"/>
        </w:rPr>
        <w:t>bảy</w:t>
      </w:r>
      <w:r w:rsidR="004F197D" w:rsidRPr="00F0753A">
        <w:rPr>
          <w:rFonts w:ascii="Times New Roman" w:hAnsi="Times New Roman" w:cs="Times New Roman"/>
          <w:i/>
          <w:sz w:val="28"/>
          <w:szCs w:val="28"/>
          <w:lang w:val="sv-SE"/>
        </w:rPr>
        <w:t xml:space="preserve">, </w:t>
      </w:r>
      <w:r w:rsidR="004F197D" w:rsidRPr="00F0753A">
        <w:rPr>
          <w:rFonts w:ascii="Times New Roman" w:hAnsi="Times New Roman" w:cs="Times New Roman"/>
          <w:sz w:val="28"/>
          <w:szCs w:val="28"/>
          <w:lang w:val="sv-SE"/>
        </w:rPr>
        <w:t xml:space="preserve">chính sách ưu đãi thuế thu nhập cá nhân và chính sách đãi ngộ </w:t>
      </w:r>
      <w:r w:rsidR="008D487E">
        <w:rPr>
          <w:rFonts w:ascii="Times New Roman" w:hAnsi="Times New Roman" w:cs="Times New Roman"/>
          <w:sz w:val="28"/>
          <w:szCs w:val="28"/>
          <w:lang w:val="sv-SE"/>
        </w:rPr>
        <w:t xml:space="preserve">có tính cạnh tranh theo cơ chế thị trường nhằm </w:t>
      </w:r>
      <w:r w:rsidR="004F197D" w:rsidRPr="00F0753A">
        <w:rPr>
          <w:rFonts w:ascii="Times New Roman" w:hAnsi="Times New Roman" w:cs="Times New Roman"/>
          <w:sz w:val="28"/>
          <w:szCs w:val="28"/>
          <w:lang w:val="sv-SE"/>
        </w:rPr>
        <w:t>thu hút nguồn nhân lực chất lượng cao; từng bước đổi mới, thay thế chế độ công chức biên chế suốt đời bằng chế độ công chức theo hợp đồng làm việc tại cơ quan, tổ chức của đặc khu.</w:t>
      </w:r>
    </w:p>
    <w:p w:rsidR="007B7BC1" w:rsidRPr="00F0753A" w:rsidRDefault="008F606F" w:rsidP="00F0753A">
      <w:pPr>
        <w:spacing w:after="120" w:line="240" w:lineRule="auto"/>
        <w:ind w:firstLine="720"/>
        <w:jc w:val="both"/>
        <w:rPr>
          <w:rFonts w:ascii="Times New Roman" w:eastAsia="Times New Roman" w:hAnsi="Times New Roman" w:cs="Times New Roman"/>
          <w:color w:val="000000"/>
          <w:sz w:val="28"/>
          <w:szCs w:val="28"/>
          <w:lang w:val="nl-NL"/>
        </w:rPr>
      </w:pPr>
      <w:r>
        <w:rPr>
          <w:rFonts w:ascii="Times New Roman" w:hAnsi="Times New Roman" w:cs="Times New Roman"/>
          <w:i/>
          <w:sz w:val="28"/>
          <w:szCs w:val="28"/>
          <w:lang w:val="sv-SE"/>
        </w:rPr>
        <w:t xml:space="preserve">Thứ </w:t>
      </w:r>
      <w:r w:rsidR="008D487E">
        <w:rPr>
          <w:rFonts w:ascii="Times New Roman" w:hAnsi="Times New Roman" w:cs="Times New Roman"/>
          <w:i/>
          <w:sz w:val="28"/>
          <w:szCs w:val="28"/>
          <w:lang w:val="sv-SE"/>
        </w:rPr>
        <w:t>tám</w:t>
      </w:r>
      <w:r w:rsidR="004F197D" w:rsidRPr="00F0753A">
        <w:rPr>
          <w:rFonts w:ascii="Times New Roman" w:hAnsi="Times New Roman" w:cs="Times New Roman"/>
          <w:i/>
          <w:sz w:val="28"/>
          <w:szCs w:val="28"/>
          <w:lang w:val="sv-SE"/>
        </w:rPr>
        <w:t>,</w:t>
      </w:r>
      <w:r w:rsidR="009322C1" w:rsidRPr="00F0753A">
        <w:rPr>
          <w:rFonts w:ascii="Times New Roman" w:hAnsi="Times New Roman" w:cs="Times New Roman"/>
          <w:i/>
          <w:sz w:val="28"/>
          <w:szCs w:val="28"/>
          <w:lang w:val="sv-SE"/>
        </w:rPr>
        <w:t xml:space="preserve"> </w:t>
      </w:r>
      <w:r w:rsidR="007B7BC1" w:rsidRPr="00F0753A">
        <w:rPr>
          <w:rFonts w:ascii="Times New Roman" w:hAnsi="Times New Roman" w:cs="Times New Roman"/>
          <w:sz w:val="28"/>
          <w:szCs w:val="28"/>
          <w:lang w:val="sv-SE"/>
        </w:rPr>
        <w:t xml:space="preserve">chú trọng </w:t>
      </w:r>
      <w:r w:rsidR="007B7BC1" w:rsidRPr="00F0753A">
        <w:rPr>
          <w:rFonts w:ascii="Times New Roman" w:eastAsia="Times New Roman" w:hAnsi="Times New Roman" w:cs="Times New Roman"/>
          <w:color w:val="000000"/>
          <w:sz w:val="28"/>
          <w:szCs w:val="28"/>
          <w:lang w:val="nl-NL"/>
        </w:rPr>
        <w:t xml:space="preserve">các chính sách về lao động, an sinh xã hội; quản lý chặt chẽ lao động nước ngoài, nhất là lao động </w:t>
      </w:r>
      <w:r w:rsidR="008D487E">
        <w:rPr>
          <w:rFonts w:ascii="Times New Roman" w:eastAsia="Times New Roman" w:hAnsi="Times New Roman" w:cs="Times New Roman"/>
          <w:color w:val="000000"/>
          <w:sz w:val="28"/>
          <w:szCs w:val="28"/>
          <w:lang w:val="nl-NL"/>
        </w:rPr>
        <w:t>phổ thông.</w:t>
      </w:r>
      <w:r w:rsidR="007B7BC1" w:rsidRPr="00F0753A">
        <w:rPr>
          <w:rFonts w:ascii="Times New Roman" w:eastAsia="Times New Roman" w:hAnsi="Times New Roman" w:cs="Times New Roman"/>
          <w:color w:val="000000"/>
          <w:sz w:val="28"/>
          <w:szCs w:val="28"/>
          <w:lang w:val="nl-NL"/>
        </w:rPr>
        <w:t xml:space="preserve"> </w:t>
      </w:r>
    </w:p>
    <w:p w:rsidR="00AD186A" w:rsidRPr="008F606F" w:rsidRDefault="00CD11A5" w:rsidP="00F0753A">
      <w:pPr>
        <w:spacing w:after="120" w:line="240" w:lineRule="auto"/>
        <w:ind w:firstLine="720"/>
        <w:jc w:val="both"/>
        <w:rPr>
          <w:rFonts w:ascii="Times New Roman" w:eastAsia="Times New Roman" w:hAnsi="Times New Roman" w:cs="Times New Roman"/>
          <w:b/>
          <w:i/>
          <w:color w:val="000000"/>
          <w:sz w:val="28"/>
          <w:szCs w:val="28"/>
          <w:lang w:val="nl-NL"/>
        </w:rPr>
      </w:pPr>
      <w:r w:rsidRPr="008F606F">
        <w:rPr>
          <w:rFonts w:ascii="Times New Roman" w:eastAsia="Times New Roman" w:hAnsi="Times New Roman" w:cs="Times New Roman"/>
          <w:b/>
          <w:i/>
          <w:color w:val="000000"/>
          <w:sz w:val="28"/>
          <w:szCs w:val="28"/>
          <w:lang w:val="nl-NL"/>
        </w:rPr>
        <w:t>4</w:t>
      </w:r>
      <w:r w:rsidR="00A951DC" w:rsidRPr="008F606F">
        <w:rPr>
          <w:rFonts w:ascii="Times New Roman" w:eastAsia="Times New Roman" w:hAnsi="Times New Roman" w:cs="Times New Roman"/>
          <w:b/>
          <w:i/>
          <w:color w:val="000000"/>
          <w:sz w:val="28"/>
          <w:szCs w:val="28"/>
          <w:lang w:val="nl-NL"/>
        </w:rPr>
        <w:t>.</w:t>
      </w:r>
      <w:r w:rsidR="008F606F" w:rsidRPr="008F606F">
        <w:rPr>
          <w:rFonts w:ascii="Times New Roman" w:eastAsia="Times New Roman" w:hAnsi="Times New Roman" w:cs="Times New Roman"/>
          <w:b/>
          <w:i/>
          <w:color w:val="000000"/>
          <w:sz w:val="28"/>
          <w:szCs w:val="28"/>
          <w:lang w:val="nl-NL"/>
        </w:rPr>
        <w:t>3</w:t>
      </w:r>
      <w:r w:rsidR="00AD186A" w:rsidRPr="008F606F">
        <w:rPr>
          <w:rFonts w:ascii="Times New Roman" w:eastAsia="Times New Roman" w:hAnsi="Times New Roman" w:cs="Times New Roman"/>
          <w:b/>
          <w:i/>
          <w:color w:val="000000"/>
          <w:sz w:val="28"/>
          <w:szCs w:val="28"/>
          <w:lang w:val="nl-NL"/>
        </w:rPr>
        <w:t>. Về t</w:t>
      </w:r>
      <w:r w:rsidR="00E44A99" w:rsidRPr="008F606F">
        <w:rPr>
          <w:rFonts w:ascii="Times New Roman" w:eastAsia="Times New Roman" w:hAnsi="Times New Roman" w:cs="Times New Roman"/>
          <w:b/>
          <w:i/>
          <w:color w:val="000000"/>
          <w:sz w:val="28"/>
          <w:szCs w:val="28"/>
          <w:lang w:val="nl-NL"/>
        </w:rPr>
        <w:t>ổ chức</w:t>
      </w:r>
      <w:r w:rsidR="007F35FE" w:rsidRPr="008F606F">
        <w:rPr>
          <w:rFonts w:ascii="Times New Roman" w:eastAsia="Times New Roman" w:hAnsi="Times New Roman" w:cs="Times New Roman"/>
          <w:b/>
          <w:i/>
          <w:color w:val="000000"/>
          <w:sz w:val="28"/>
          <w:szCs w:val="28"/>
          <w:lang w:val="nl-NL"/>
        </w:rPr>
        <w:t>,</w:t>
      </w:r>
      <w:r w:rsidR="00E44A99" w:rsidRPr="008F606F">
        <w:rPr>
          <w:rFonts w:ascii="Times New Roman" w:eastAsia="Times New Roman" w:hAnsi="Times New Roman" w:cs="Times New Roman"/>
          <w:b/>
          <w:i/>
          <w:color w:val="000000"/>
          <w:sz w:val="28"/>
          <w:szCs w:val="28"/>
          <w:lang w:val="nl-NL"/>
        </w:rPr>
        <w:t xml:space="preserve"> hoạt động của chính quyền địa phương </w:t>
      </w:r>
      <w:r w:rsidR="00AD186A" w:rsidRPr="008F606F">
        <w:rPr>
          <w:rFonts w:ascii="Times New Roman" w:eastAsia="Times New Roman" w:hAnsi="Times New Roman" w:cs="Times New Roman"/>
          <w:b/>
          <w:i/>
          <w:color w:val="000000"/>
          <w:sz w:val="28"/>
          <w:szCs w:val="28"/>
          <w:lang w:val="nl-NL"/>
        </w:rPr>
        <w:t>ở đặc khu</w:t>
      </w:r>
    </w:p>
    <w:p w:rsidR="00AD186A" w:rsidRPr="00F0753A" w:rsidRDefault="008F3ACC" w:rsidP="00F0753A">
      <w:pPr>
        <w:spacing w:after="120" w:line="240" w:lineRule="auto"/>
        <w:ind w:firstLine="720"/>
        <w:jc w:val="both"/>
        <w:rPr>
          <w:rFonts w:ascii="Times New Roman" w:eastAsia="Times New Roman" w:hAnsi="Times New Roman" w:cs="Times New Roman"/>
          <w:color w:val="000000"/>
          <w:sz w:val="28"/>
          <w:szCs w:val="28"/>
          <w:lang w:val="nl-NL"/>
        </w:rPr>
      </w:pPr>
      <w:r w:rsidRPr="00F0753A">
        <w:rPr>
          <w:rFonts w:ascii="Times New Roman" w:eastAsia="Times New Roman" w:hAnsi="Times New Roman" w:cs="Times New Roman"/>
          <w:color w:val="000000"/>
          <w:sz w:val="28"/>
          <w:szCs w:val="28"/>
          <w:lang w:val="nl-NL"/>
        </w:rPr>
        <w:t>Chương IV</w:t>
      </w:r>
      <w:r w:rsidR="007E1354">
        <w:rPr>
          <w:rFonts w:ascii="Times New Roman" w:eastAsia="Times New Roman" w:hAnsi="Times New Roman" w:cs="Times New Roman"/>
          <w:color w:val="000000"/>
          <w:sz w:val="28"/>
          <w:szCs w:val="28"/>
          <w:lang w:val="nl-NL"/>
        </w:rPr>
        <w:t xml:space="preserve"> dự thảo Luật</w:t>
      </w:r>
      <w:r w:rsidR="00AD186A" w:rsidRPr="00F0753A">
        <w:rPr>
          <w:rFonts w:ascii="Times New Roman" w:eastAsia="Times New Roman" w:hAnsi="Times New Roman" w:cs="Times New Roman"/>
          <w:color w:val="000000"/>
          <w:sz w:val="28"/>
          <w:szCs w:val="28"/>
          <w:lang w:val="nl-NL"/>
        </w:rPr>
        <w:t xml:space="preserve"> quy định về tổ chức chính quyền địa phương và cơ quan khác của Nhà nước</w:t>
      </w:r>
      <w:r w:rsidR="00CF3C74" w:rsidRPr="00F0753A">
        <w:rPr>
          <w:rFonts w:ascii="Times New Roman" w:eastAsia="Times New Roman" w:hAnsi="Times New Roman" w:cs="Times New Roman"/>
          <w:color w:val="000000"/>
          <w:sz w:val="28"/>
          <w:szCs w:val="28"/>
          <w:lang w:val="nl-NL"/>
        </w:rPr>
        <w:t xml:space="preserve"> </w:t>
      </w:r>
      <w:r w:rsidR="00AD186A" w:rsidRPr="00F0753A">
        <w:rPr>
          <w:rFonts w:ascii="Times New Roman" w:eastAsia="Times New Roman" w:hAnsi="Times New Roman" w:cs="Times New Roman"/>
          <w:color w:val="000000"/>
          <w:sz w:val="28"/>
          <w:szCs w:val="28"/>
          <w:lang w:val="nl-NL"/>
        </w:rPr>
        <w:t>ở đặc khu.</w:t>
      </w:r>
      <w:r w:rsidR="00CD11A5">
        <w:rPr>
          <w:rFonts w:ascii="Times New Roman" w:eastAsia="Times New Roman" w:hAnsi="Times New Roman" w:cs="Times New Roman"/>
          <w:color w:val="000000"/>
          <w:sz w:val="28"/>
          <w:szCs w:val="28"/>
          <w:lang w:val="nl-NL"/>
        </w:rPr>
        <w:t xml:space="preserve"> </w:t>
      </w:r>
      <w:r w:rsidR="008B6A71" w:rsidRPr="00F0753A">
        <w:rPr>
          <w:rFonts w:ascii="Times New Roman" w:eastAsia="Times New Roman" w:hAnsi="Times New Roman" w:cs="Times New Roman"/>
          <w:color w:val="000000"/>
          <w:sz w:val="28"/>
          <w:szCs w:val="28"/>
          <w:lang w:val="nl-NL"/>
        </w:rPr>
        <w:t xml:space="preserve">Theo đó, chính quyền địa phương ở đặc khu gồm HĐND và UBND được tổ chức tinh gọn, được phân quyền thực hiện nhiều thẩm quyền của các cơ quan nhà nước cấp trên nhằm bảo đảm giải quyết nhanh chóng, kịp thời các yêu cầu của người dân, nhà đầu tư; thẩm quyền quản lý, điều hành phát triển kinh tế - xã hội được tập trung cho Chủ tịch UBND đặc khu, gắn với trách nhiệm cá nhân. </w:t>
      </w:r>
    </w:p>
    <w:p w:rsidR="004163EA" w:rsidRPr="00F0753A" w:rsidRDefault="00AA6FC3" w:rsidP="00F0753A">
      <w:pPr>
        <w:spacing w:after="120" w:line="240" w:lineRule="auto"/>
        <w:ind w:firstLine="720"/>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000000"/>
          <w:sz w:val="28"/>
          <w:szCs w:val="28"/>
          <w:lang w:val="nl-NL"/>
        </w:rPr>
        <w:t>Bên cạnh các cơ chế giám sát theo quy định của pháp luật hiện hành, d</w:t>
      </w:r>
      <w:r w:rsidR="008B6A71" w:rsidRPr="00F0753A">
        <w:rPr>
          <w:rFonts w:ascii="Times New Roman" w:eastAsia="Times New Roman" w:hAnsi="Times New Roman" w:cs="Times New Roman"/>
          <w:color w:val="000000"/>
          <w:sz w:val="28"/>
          <w:szCs w:val="28"/>
          <w:lang w:val="nl-NL"/>
        </w:rPr>
        <w:t>ự thảo Luật quy định cơ chế giám sát của cơ quan đại diện dân cử đối với hoạt động của bộ máy chính quyền đặc khu</w:t>
      </w:r>
      <w:r w:rsidR="00C72ABA">
        <w:rPr>
          <w:rFonts w:ascii="Times New Roman" w:eastAsia="Times New Roman" w:hAnsi="Times New Roman" w:cs="Times New Roman"/>
          <w:color w:val="000000"/>
          <w:sz w:val="28"/>
          <w:szCs w:val="28"/>
          <w:lang w:val="nl-NL"/>
        </w:rPr>
        <w:t>;</w:t>
      </w:r>
      <w:r w:rsidR="008B6A71" w:rsidRPr="00F0753A">
        <w:rPr>
          <w:rFonts w:ascii="Times New Roman" w:eastAsia="Times New Roman" w:hAnsi="Times New Roman" w:cs="Times New Roman"/>
          <w:color w:val="000000"/>
          <w:sz w:val="28"/>
          <w:szCs w:val="28"/>
          <w:lang w:val="nl-NL"/>
        </w:rPr>
        <w:t xml:space="preserve"> </w:t>
      </w:r>
      <w:r>
        <w:rPr>
          <w:rFonts w:ascii="Times New Roman" w:eastAsia="Times New Roman" w:hAnsi="Times New Roman" w:cs="Times New Roman"/>
          <w:color w:val="000000"/>
          <w:sz w:val="28"/>
          <w:szCs w:val="28"/>
          <w:lang w:val="nl-NL"/>
        </w:rPr>
        <w:t xml:space="preserve">tăng cường giám sát của các cơ quan của Quốc hội; </w:t>
      </w:r>
      <w:r w:rsidR="008B6A71" w:rsidRPr="00F0753A">
        <w:rPr>
          <w:rFonts w:ascii="Times New Roman" w:eastAsia="Times New Roman" w:hAnsi="Times New Roman" w:cs="Times New Roman"/>
          <w:color w:val="000000"/>
          <w:sz w:val="28"/>
          <w:szCs w:val="28"/>
          <w:lang w:val="nl-NL"/>
        </w:rPr>
        <w:t xml:space="preserve">công tác thanh tra, kiểm tra </w:t>
      </w:r>
      <w:r>
        <w:rPr>
          <w:rFonts w:ascii="Times New Roman" w:eastAsia="Times New Roman" w:hAnsi="Times New Roman" w:cs="Times New Roman"/>
          <w:color w:val="000000"/>
          <w:sz w:val="28"/>
          <w:szCs w:val="28"/>
          <w:lang w:val="nl-NL"/>
        </w:rPr>
        <w:t xml:space="preserve">chuyên ngành </w:t>
      </w:r>
      <w:r w:rsidR="008B6A71" w:rsidRPr="00F0753A">
        <w:rPr>
          <w:rFonts w:ascii="Times New Roman" w:eastAsia="Times New Roman" w:hAnsi="Times New Roman" w:cs="Times New Roman"/>
          <w:color w:val="000000"/>
          <w:sz w:val="28"/>
          <w:szCs w:val="28"/>
          <w:lang w:val="nl-NL"/>
        </w:rPr>
        <w:t xml:space="preserve">của Thủ tướng Chính phủ và các cơ quan nhà nước cấp trên; bảo đảm công khai, minh bạch, trách nhiệm giải trình trong hoạt động của chính quyền đặc khu. </w:t>
      </w:r>
    </w:p>
    <w:p w:rsidR="00DA741B" w:rsidRPr="00F0753A" w:rsidRDefault="00671B0C" w:rsidP="00F0753A">
      <w:pPr>
        <w:pStyle w:val="ListParagraph"/>
        <w:widowControl w:val="0"/>
        <w:numPr>
          <w:ilvl w:val="0"/>
          <w:numId w:val="1"/>
        </w:numPr>
        <w:tabs>
          <w:tab w:val="left" w:pos="1134"/>
        </w:tabs>
        <w:spacing w:after="120" w:line="240" w:lineRule="auto"/>
        <w:ind w:left="0" w:firstLine="720"/>
        <w:jc w:val="both"/>
        <w:rPr>
          <w:rFonts w:ascii="Times New Roman" w:eastAsia="Times New Roman" w:hAnsi="Times New Roman" w:cs="Times New Roman"/>
          <w:b/>
          <w:color w:val="000000"/>
          <w:sz w:val="28"/>
          <w:szCs w:val="28"/>
          <w:lang w:val="nl-NL"/>
        </w:rPr>
      </w:pPr>
      <w:r w:rsidRPr="00F0753A">
        <w:rPr>
          <w:rFonts w:ascii="Times New Roman" w:eastAsia="Times New Roman" w:hAnsi="Times New Roman" w:cs="Times New Roman"/>
          <w:b/>
          <w:color w:val="000000"/>
          <w:sz w:val="28"/>
          <w:szCs w:val="28"/>
          <w:lang w:val="nl-NL"/>
        </w:rPr>
        <w:t xml:space="preserve">VỀ MỘT SỐ </w:t>
      </w:r>
      <w:r w:rsidR="00AD186A" w:rsidRPr="00F0753A">
        <w:rPr>
          <w:rFonts w:ascii="Times New Roman" w:eastAsia="Times New Roman" w:hAnsi="Times New Roman" w:cs="Times New Roman"/>
          <w:b/>
          <w:color w:val="000000"/>
          <w:sz w:val="28"/>
          <w:szCs w:val="28"/>
          <w:lang w:val="nl-NL"/>
        </w:rPr>
        <w:t xml:space="preserve">VẤN ĐỀ LIÊN QUAN </w:t>
      </w:r>
      <w:r w:rsidRPr="00F0753A">
        <w:rPr>
          <w:rFonts w:ascii="Times New Roman" w:eastAsia="Times New Roman" w:hAnsi="Times New Roman" w:cs="Times New Roman"/>
          <w:b/>
          <w:color w:val="000000"/>
          <w:sz w:val="28"/>
          <w:szCs w:val="28"/>
          <w:lang w:val="nl-NL"/>
        </w:rPr>
        <w:t>NỘI DUNG CỦA DỰ THẢO LUẬT ĐƯỢC CỬ TRI QUAN TÂM</w:t>
      </w:r>
    </w:p>
    <w:p w:rsidR="00AD186A" w:rsidRPr="00F0753A" w:rsidRDefault="008A33BF" w:rsidP="00F0753A">
      <w:pPr>
        <w:pStyle w:val="Heading2"/>
        <w:spacing w:before="0"/>
        <w:ind w:firstLine="720"/>
        <w:jc w:val="both"/>
        <w:rPr>
          <w:szCs w:val="28"/>
          <w:lang w:val="sv-SE"/>
        </w:rPr>
      </w:pPr>
      <w:r w:rsidRPr="00F0753A">
        <w:rPr>
          <w:szCs w:val="28"/>
          <w:lang w:val="fr-FR"/>
        </w:rPr>
        <w:t xml:space="preserve">1. </w:t>
      </w:r>
      <w:r w:rsidR="00AD186A" w:rsidRPr="00F0753A">
        <w:rPr>
          <w:szCs w:val="28"/>
          <w:lang w:val="sv-SE"/>
        </w:rPr>
        <w:t>Việc thành lập đặc khu hiện nay có lỗi thời không</w:t>
      </w:r>
    </w:p>
    <w:p w:rsidR="00AB3084" w:rsidRDefault="00AA6FC3" w:rsidP="00F0753A">
      <w:pPr>
        <w:widowControl w:val="0"/>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Gần đây, các quốc gia trong khu vực và trên thế giới vẫn tiếp tục thành lập thêm các đặc khu hoặc hoàn thiện các thể chế, chính sách áp dụng cho các đặc khu hiện có như Trung Quốc (thành lập </w:t>
      </w:r>
      <w:r w:rsidR="00AB3084">
        <w:rPr>
          <w:rFonts w:ascii="Times New Roman" w:hAnsi="Times New Roman" w:cs="Times New Roman"/>
          <w:sz w:val="28"/>
          <w:szCs w:val="28"/>
        </w:rPr>
        <w:t xml:space="preserve">ĐKKT Tiền Hải (2013), Hùng An (2017) và bổ sung chính sách ĐKKT Hải Nam (tháng 5/2018)); Thái Lan (2015); Myanmar (2015); Nhật Bản (2015), Thành phố Quốc tế tự do Jeju Hàn Quốc (2011). Ấn Độ hiện có 221 ĐKKT (đến tháng 9/2017).  Vẫn có nhiều nước trên </w:t>
      </w:r>
      <w:r w:rsidR="00AB3084">
        <w:rPr>
          <w:rFonts w:ascii="Times New Roman" w:hAnsi="Times New Roman" w:cs="Times New Roman"/>
          <w:sz w:val="28"/>
          <w:szCs w:val="28"/>
        </w:rPr>
        <w:lastRenderedPageBreak/>
        <w:t>thế giới đang tiếp tục xây dựng các đặc khu kinh tế để phát triển thí điểm thể chế.</w:t>
      </w:r>
    </w:p>
    <w:p w:rsidR="00AD186A" w:rsidRPr="00F0753A" w:rsidRDefault="00AD186A" w:rsidP="00F0753A">
      <w:pPr>
        <w:widowControl w:val="0"/>
        <w:spacing w:after="120" w:line="240" w:lineRule="auto"/>
        <w:ind w:firstLine="720"/>
        <w:jc w:val="both"/>
        <w:rPr>
          <w:rFonts w:ascii="Times New Roman" w:hAnsi="Times New Roman" w:cs="Times New Roman"/>
          <w:sz w:val="28"/>
          <w:szCs w:val="28"/>
        </w:rPr>
      </w:pPr>
      <w:r w:rsidRPr="00F0753A">
        <w:rPr>
          <w:rFonts w:ascii="Times New Roman" w:hAnsi="Times New Roman" w:cs="Times New Roman"/>
          <w:sz w:val="28"/>
          <w:szCs w:val="28"/>
        </w:rPr>
        <w:t>Xu thế</w:t>
      </w:r>
      <w:r w:rsidR="00AB3084">
        <w:rPr>
          <w:rFonts w:ascii="Times New Roman" w:hAnsi="Times New Roman" w:cs="Times New Roman"/>
          <w:sz w:val="28"/>
          <w:szCs w:val="28"/>
        </w:rPr>
        <w:t xml:space="preserve"> phát triển</w:t>
      </w:r>
      <w:r w:rsidRPr="00F0753A">
        <w:rPr>
          <w:rFonts w:ascii="Times New Roman" w:hAnsi="Times New Roman" w:cs="Times New Roman"/>
          <w:sz w:val="28"/>
          <w:szCs w:val="28"/>
        </w:rPr>
        <w:t xml:space="preserve"> của các đặc khu trên thế giới là </w:t>
      </w:r>
      <w:r w:rsidR="00AB3084">
        <w:rPr>
          <w:rFonts w:ascii="Times New Roman" w:hAnsi="Times New Roman" w:cs="Times New Roman"/>
          <w:sz w:val="28"/>
          <w:szCs w:val="28"/>
        </w:rPr>
        <w:t>hoàn thiện môi trường đầu tư kinh doanh thuận lợi, đơn giản thủ tục hành chính, giải quyết nhanh, gọn yêu cầu của nhà đầu tư</w:t>
      </w:r>
      <w:r w:rsidR="008D2952">
        <w:rPr>
          <w:rFonts w:ascii="Times New Roman" w:hAnsi="Times New Roman" w:cs="Times New Roman"/>
          <w:sz w:val="28"/>
          <w:szCs w:val="28"/>
        </w:rPr>
        <w:t>, người dân theo cơ chế “một cửa, tại chỗ”, trực tuyến trên mạng và tập trung thu hút các ngành</w:t>
      </w:r>
      <w:r w:rsidRPr="00F0753A">
        <w:rPr>
          <w:rFonts w:ascii="Times New Roman" w:hAnsi="Times New Roman" w:cs="Times New Roman"/>
          <w:sz w:val="28"/>
          <w:szCs w:val="28"/>
        </w:rPr>
        <w:t xml:space="preserve"> công nghệ cao </w:t>
      </w:r>
      <w:r w:rsidR="008D2952">
        <w:rPr>
          <w:rFonts w:ascii="Times New Roman" w:hAnsi="Times New Roman" w:cs="Times New Roman"/>
          <w:sz w:val="28"/>
          <w:szCs w:val="28"/>
        </w:rPr>
        <w:t xml:space="preserve">của các nước phát triển, nhất là phương Tây, Mỹ, Nhật Bản, Hàn Quốc… và có </w:t>
      </w:r>
      <w:r w:rsidRPr="00F0753A">
        <w:rPr>
          <w:rFonts w:ascii="Times New Roman" w:hAnsi="Times New Roman" w:cs="Times New Roman"/>
          <w:sz w:val="28"/>
          <w:szCs w:val="28"/>
        </w:rPr>
        <w:t xml:space="preserve">giá trị gia tăng cao </w:t>
      </w:r>
      <w:r w:rsidR="008D2952">
        <w:rPr>
          <w:rFonts w:ascii="Times New Roman" w:hAnsi="Times New Roman" w:cs="Times New Roman"/>
          <w:sz w:val="28"/>
          <w:szCs w:val="28"/>
        </w:rPr>
        <w:t>như công nghệ 4.0, công nghiệp sáng tạo, dịch vụ tài chính, ngân hàng, logistics, y tế, giáo dục chất lượng cao…</w:t>
      </w:r>
    </w:p>
    <w:p w:rsidR="00AD186A" w:rsidRPr="008D2952" w:rsidRDefault="008D2952" w:rsidP="00F0753A">
      <w:pPr>
        <w:widowControl w:val="0"/>
        <w:spacing w:after="120" w:line="240" w:lineRule="auto"/>
        <w:ind w:firstLine="720"/>
        <w:jc w:val="both"/>
        <w:rPr>
          <w:rFonts w:ascii="Times New Roman" w:hAnsi="Times New Roman" w:cs="Times New Roman"/>
          <w:i/>
          <w:iCs/>
          <w:sz w:val="28"/>
          <w:szCs w:val="28"/>
          <w:lang w:val="de-DE"/>
        </w:rPr>
      </w:pPr>
      <w:r w:rsidRPr="008D2952">
        <w:rPr>
          <w:rFonts w:ascii="Times New Roman" w:hAnsi="Times New Roman" w:cs="Times New Roman"/>
          <w:sz w:val="28"/>
          <w:szCs w:val="28"/>
        </w:rPr>
        <w:t xml:space="preserve"> Dự th</w:t>
      </w:r>
      <w:r>
        <w:rPr>
          <w:rFonts w:ascii="Times New Roman" w:hAnsi="Times New Roman" w:cs="Times New Roman"/>
          <w:sz w:val="28"/>
          <w:szCs w:val="28"/>
        </w:rPr>
        <w:t>ảo Luật cũng xác định 3 đặc khu phát triển theo mô hình này (trong đặc khu có khu hỗ trợ khởi nghiệp sáng tạo, khu thương mại tự do và các khu chức năng khác) và trọng tâm ưu tiên phát triển các ngành, nghề có giá trị gia tăng cao theo xu hướng phát triển của thế giới nêu trên.</w:t>
      </w:r>
    </w:p>
    <w:p w:rsidR="00AD186A" w:rsidRPr="00F0753A" w:rsidRDefault="00AD186A" w:rsidP="00F0753A">
      <w:pPr>
        <w:pStyle w:val="Heading2"/>
        <w:spacing w:before="0"/>
        <w:ind w:firstLine="567"/>
        <w:jc w:val="both"/>
        <w:rPr>
          <w:szCs w:val="28"/>
          <w:lang w:val="sv-SE"/>
        </w:rPr>
      </w:pPr>
      <w:r w:rsidRPr="00F0753A">
        <w:rPr>
          <w:szCs w:val="28"/>
          <w:lang w:val="fr-FR"/>
        </w:rPr>
        <w:t xml:space="preserve">2. </w:t>
      </w:r>
      <w:r w:rsidRPr="00F0753A">
        <w:rPr>
          <w:szCs w:val="28"/>
          <w:lang w:val="sv-SE"/>
        </w:rPr>
        <w:t>Lý do lựa chọn xây dựng 3 đặc khu</w:t>
      </w:r>
    </w:p>
    <w:p w:rsidR="00AD186A" w:rsidRPr="00F0753A" w:rsidRDefault="00AD186A" w:rsidP="0073503D">
      <w:pPr>
        <w:widowControl w:val="0"/>
        <w:spacing w:after="120" w:line="240" w:lineRule="auto"/>
        <w:ind w:firstLine="720"/>
        <w:jc w:val="both"/>
        <w:rPr>
          <w:rFonts w:ascii="Times New Roman" w:hAnsi="Times New Roman" w:cs="Times New Roman"/>
          <w:sz w:val="28"/>
          <w:szCs w:val="28"/>
          <w:lang w:val="sv-SE"/>
        </w:rPr>
      </w:pPr>
      <w:r w:rsidRPr="00F0753A">
        <w:rPr>
          <w:rStyle w:val="Heading2Char"/>
          <w:rFonts w:eastAsia="Calibri"/>
          <w:b w:val="0"/>
          <w:szCs w:val="28"/>
          <w:lang w:val="nl-NL"/>
        </w:rPr>
        <w:t>Thực hiện chủ trương</w:t>
      </w:r>
      <w:r w:rsidRPr="00F0753A">
        <w:rPr>
          <w:rStyle w:val="Heading2Char"/>
          <w:rFonts w:eastAsia="Calibri"/>
          <w:b w:val="0"/>
          <w:bCs/>
          <w:spacing w:val="-2"/>
          <w:szCs w:val="28"/>
          <w:lang w:val="nl-NL"/>
        </w:rPr>
        <w:t xml:space="preserve">, chiến lược, kế hoạch phát triển kinh tế - xã hội và quy định của Hiến pháp về </w:t>
      </w:r>
      <w:r w:rsidRPr="00F0753A">
        <w:rPr>
          <w:rStyle w:val="Heading2Char"/>
          <w:rFonts w:eastAsia="Calibri"/>
          <w:b w:val="0"/>
          <w:bCs/>
          <w:spacing w:val="-2"/>
          <w:szCs w:val="28"/>
          <w:lang w:val="sv-SE"/>
        </w:rPr>
        <w:t>đơn vị hành chính - kinh tế đặc biệt</w:t>
      </w:r>
      <w:r w:rsidRPr="00F0753A">
        <w:rPr>
          <w:rStyle w:val="Heading2Char"/>
          <w:rFonts w:eastAsia="Calibri"/>
          <w:b w:val="0"/>
          <w:bCs/>
          <w:spacing w:val="-2"/>
          <w:szCs w:val="28"/>
          <w:lang w:val="nl-NL"/>
        </w:rPr>
        <w:t xml:space="preserve">, </w:t>
      </w:r>
      <w:r w:rsidR="0073503D">
        <w:rPr>
          <w:rFonts w:ascii="Times New Roman" w:hAnsi="Times New Roman" w:cs="Times New Roman"/>
          <w:sz w:val="28"/>
          <w:szCs w:val="28"/>
          <w:lang w:val="en-GB"/>
        </w:rPr>
        <w:t>các</w:t>
      </w:r>
      <w:r w:rsidRPr="00F0753A">
        <w:rPr>
          <w:rFonts w:ascii="Times New Roman" w:hAnsi="Times New Roman" w:cs="Times New Roman"/>
          <w:sz w:val="28"/>
          <w:szCs w:val="28"/>
          <w:lang w:val="en-GB"/>
        </w:rPr>
        <w:t xml:space="preserve"> </w:t>
      </w:r>
      <w:r w:rsidRPr="00F0753A">
        <w:rPr>
          <w:rFonts w:ascii="Times New Roman" w:hAnsi="Times New Roman" w:cs="Times New Roman"/>
          <w:sz w:val="28"/>
          <w:szCs w:val="28"/>
        </w:rPr>
        <w:t xml:space="preserve">Kết luận </w:t>
      </w:r>
      <w:r w:rsidR="0073503D">
        <w:rPr>
          <w:rFonts w:ascii="Times New Roman" w:hAnsi="Times New Roman" w:cs="Times New Roman"/>
          <w:sz w:val="28"/>
          <w:szCs w:val="28"/>
        </w:rPr>
        <w:t xml:space="preserve">của </w:t>
      </w:r>
      <w:r w:rsidRPr="00F0753A">
        <w:rPr>
          <w:rFonts w:ascii="Times New Roman" w:hAnsi="Times New Roman" w:cs="Times New Roman"/>
          <w:sz w:val="28"/>
          <w:szCs w:val="28"/>
        </w:rPr>
        <w:t xml:space="preserve">Bộ Chính trị, </w:t>
      </w:r>
      <w:r w:rsidR="0073503D">
        <w:rPr>
          <w:rFonts w:ascii="Times New Roman" w:hAnsi="Times New Roman" w:cs="Times New Roman"/>
          <w:sz w:val="28"/>
          <w:szCs w:val="28"/>
        </w:rPr>
        <w:t>3 đặc khu Vân Đồn, Bắc Vân Phong và Phú Quốc được lựa chọn nằm trong phạm vi một đơn vị hành chính cấp huyện và có diện tích không lớn (chiếm khoảng 0,55% diện tích đất liền của cả nước) nhưng có vị trí kết nối giao thông khu vực và quốc tế thuận lợi; có khả năng phát triển thành trung tâm trung chuyển hàng hóa, hành khách quốc tế; có khả năng thu hút các dự án áp dụng khoa học công nghệ 4.0 đầu tư quy mô lớn, có khả năng tác động lan tỏa đến khu vực xung quanh.</w:t>
      </w:r>
      <w:r w:rsidR="0073503D">
        <w:rPr>
          <w:rFonts w:ascii="Times New Roman" w:hAnsi="Times New Roman" w:cs="Times New Roman"/>
          <w:sz w:val="28"/>
          <w:szCs w:val="28"/>
          <w:lang w:val="it-IT"/>
        </w:rPr>
        <w:t xml:space="preserve"> </w:t>
      </w:r>
    </w:p>
    <w:p w:rsidR="008A33BF" w:rsidRPr="00F0753A" w:rsidRDefault="00AD186A" w:rsidP="00F0753A">
      <w:pPr>
        <w:pStyle w:val="Heading2"/>
        <w:spacing w:before="0"/>
        <w:ind w:firstLine="709"/>
        <w:jc w:val="both"/>
        <w:rPr>
          <w:bCs/>
          <w:i/>
          <w:szCs w:val="28"/>
          <w:lang w:val="de-DE"/>
        </w:rPr>
      </w:pPr>
      <w:r w:rsidRPr="00F0753A">
        <w:rPr>
          <w:szCs w:val="28"/>
          <w:lang w:val="fr-FR"/>
        </w:rPr>
        <w:t xml:space="preserve">3. </w:t>
      </w:r>
      <w:r w:rsidR="008A33BF" w:rsidRPr="00F0753A">
        <w:rPr>
          <w:szCs w:val="28"/>
          <w:lang w:val="de-DE"/>
        </w:rPr>
        <w:t>Về áp dụng pháp luật nước ngoài</w:t>
      </w:r>
      <w:r w:rsidR="002B4EEC">
        <w:rPr>
          <w:szCs w:val="28"/>
          <w:lang w:val="de-DE"/>
        </w:rPr>
        <w:t xml:space="preserve"> và giải quyết tranh chấp trong hoạt động đầu tư kinh doanh tại đặc khu tại tòa án nước ngoài</w:t>
      </w:r>
    </w:p>
    <w:p w:rsidR="002B4EEC" w:rsidRDefault="000C0AAD" w:rsidP="00F0753A">
      <w:pPr>
        <w:spacing w:after="120" w:line="240" w:lineRule="auto"/>
        <w:ind w:firstLine="720"/>
        <w:jc w:val="both"/>
        <w:rPr>
          <w:rFonts w:ascii="Times New Roman" w:hAnsi="Times New Roman" w:cs="Times New Roman"/>
          <w:sz w:val="28"/>
          <w:szCs w:val="28"/>
          <w:lang w:val="sv-SE"/>
        </w:rPr>
      </w:pPr>
      <w:r w:rsidRPr="00F0753A">
        <w:rPr>
          <w:rFonts w:ascii="Times New Roman" w:hAnsi="Times New Roman" w:cs="Times New Roman"/>
          <w:bCs/>
          <w:sz w:val="28"/>
          <w:szCs w:val="28"/>
          <w:lang w:val="de-DE"/>
        </w:rPr>
        <w:t>Dự thảo Luật c</w:t>
      </w:r>
      <w:r w:rsidR="008A33BF" w:rsidRPr="00F0753A">
        <w:rPr>
          <w:rFonts w:ascii="Times New Roman" w:hAnsi="Times New Roman" w:cs="Times New Roman"/>
          <w:bCs/>
          <w:sz w:val="28"/>
          <w:szCs w:val="28"/>
          <w:lang w:val="de-DE"/>
        </w:rPr>
        <w:t xml:space="preserve">ho phép </w:t>
      </w:r>
      <w:r w:rsidR="008A33BF" w:rsidRPr="00F0753A">
        <w:rPr>
          <w:rFonts w:ascii="Times New Roman" w:hAnsi="Times New Roman" w:cs="Times New Roman"/>
          <w:sz w:val="28"/>
          <w:szCs w:val="28"/>
          <w:lang w:val="de-DE"/>
        </w:rPr>
        <w:t xml:space="preserve">lựa chọn áp dụng pháp luật nước ngoài, tập quán quốc tế đối với hợp đồng dân sự, kinh doanh, thương mại có yếu tố nước ngoài </w:t>
      </w:r>
      <w:r w:rsidR="002B4EEC">
        <w:rPr>
          <w:rFonts w:ascii="Times New Roman" w:hAnsi="Times New Roman" w:cs="Times New Roman"/>
          <w:sz w:val="28"/>
          <w:szCs w:val="28"/>
          <w:lang w:val="de-DE"/>
        </w:rPr>
        <w:t xml:space="preserve">và cho phép nhà đầu tư được lựa chọn phương thức giải quyết tranh chấp trong hoạt động đầu tư kinh doanh tại đặc khu, trong đó có ít nhất một bên là nhà đầu tư nước ngoài nước ngoài tại tòa án nước ngoài. </w:t>
      </w:r>
    </w:p>
    <w:p w:rsidR="008A33BF" w:rsidRPr="00F0753A" w:rsidRDefault="002B4EEC" w:rsidP="00916B64">
      <w:pPr>
        <w:widowControl w:val="0"/>
        <w:spacing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sv-SE"/>
        </w:rPr>
        <w:t>Tuy nhiên, đ</w:t>
      </w:r>
      <w:r w:rsidR="008A33BF" w:rsidRPr="00F0753A">
        <w:rPr>
          <w:rFonts w:ascii="Times New Roman" w:hAnsi="Times New Roman" w:cs="Times New Roman"/>
          <w:spacing w:val="-2"/>
          <w:sz w:val="28"/>
          <w:szCs w:val="28"/>
          <w:lang w:val="sv-SE"/>
        </w:rPr>
        <w:t xml:space="preserve">ể bảo </w:t>
      </w:r>
      <w:r w:rsidR="00A1560B" w:rsidRPr="00F0753A">
        <w:rPr>
          <w:rFonts w:ascii="Times New Roman" w:hAnsi="Times New Roman" w:cs="Times New Roman"/>
          <w:spacing w:val="-2"/>
          <w:sz w:val="28"/>
          <w:szCs w:val="28"/>
          <w:lang w:val="sv-SE"/>
        </w:rPr>
        <w:t xml:space="preserve">đảm chủ quyền, </w:t>
      </w:r>
      <w:r w:rsidR="008A33BF" w:rsidRPr="00F0753A">
        <w:rPr>
          <w:rFonts w:ascii="Times New Roman" w:hAnsi="Times New Roman" w:cs="Times New Roman"/>
          <w:spacing w:val="-2"/>
          <w:sz w:val="28"/>
          <w:szCs w:val="28"/>
          <w:lang w:val="sv-SE"/>
        </w:rPr>
        <w:t xml:space="preserve">quyền </w:t>
      </w:r>
      <w:r w:rsidR="00A1560B" w:rsidRPr="00F0753A">
        <w:rPr>
          <w:rFonts w:ascii="Times New Roman" w:hAnsi="Times New Roman" w:cs="Times New Roman"/>
          <w:spacing w:val="-2"/>
          <w:sz w:val="28"/>
          <w:szCs w:val="28"/>
          <w:lang w:val="sv-SE"/>
        </w:rPr>
        <w:t xml:space="preserve">và </w:t>
      </w:r>
      <w:r w:rsidR="008A33BF" w:rsidRPr="00F0753A">
        <w:rPr>
          <w:rFonts w:ascii="Times New Roman" w:hAnsi="Times New Roman" w:cs="Times New Roman"/>
          <w:spacing w:val="-2"/>
          <w:sz w:val="28"/>
          <w:szCs w:val="28"/>
          <w:lang w:val="sv-SE"/>
        </w:rPr>
        <w:t>lợi</w:t>
      </w:r>
      <w:r w:rsidR="00A1560B" w:rsidRPr="00F0753A">
        <w:rPr>
          <w:rFonts w:ascii="Times New Roman" w:hAnsi="Times New Roman" w:cs="Times New Roman"/>
          <w:spacing w:val="-2"/>
          <w:sz w:val="28"/>
          <w:szCs w:val="28"/>
          <w:lang w:val="sv-SE"/>
        </w:rPr>
        <w:t xml:space="preserve"> ích</w:t>
      </w:r>
      <w:r w:rsidR="008A33BF" w:rsidRPr="00F0753A">
        <w:rPr>
          <w:rFonts w:ascii="Times New Roman" w:hAnsi="Times New Roman" w:cs="Times New Roman"/>
          <w:spacing w:val="-2"/>
          <w:sz w:val="28"/>
          <w:szCs w:val="28"/>
          <w:lang w:val="sv-SE"/>
        </w:rPr>
        <w:t xml:space="preserve"> của </w:t>
      </w:r>
      <w:r w:rsidR="00A1560B" w:rsidRPr="00F0753A">
        <w:rPr>
          <w:rFonts w:ascii="Times New Roman" w:hAnsi="Times New Roman" w:cs="Times New Roman"/>
          <w:spacing w:val="-2"/>
          <w:sz w:val="28"/>
          <w:szCs w:val="28"/>
          <w:lang w:val="sv-SE"/>
        </w:rPr>
        <w:t>phía</w:t>
      </w:r>
      <w:r w:rsidR="008A33BF" w:rsidRPr="00F0753A">
        <w:rPr>
          <w:rFonts w:ascii="Times New Roman" w:hAnsi="Times New Roman" w:cs="Times New Roman"/>
          <w:spacing w:val="-2"/>
          <w:sz w:val="28"/>
          <w:szCs w:val="28"/>
          <w:lang w:val="sv-SE"/>
        </w:rPr>
        <w:t xml:space="preserve"> Việt Nam, dự thảo Luật quy định </w:t>
      </w:r>
      <w:r>
        <w:rPr>
          <w:rFonts w:ascii="Times New Roman" w:hAnsi="Times New Roman" w:cs="Times New Roman"/>
          <w:spacing w:val="-2"/>
          <w:sz w:val="28"/>
          <w:szCs w:val="28"/>
          <w:lang w:val="sv-SE"/>
        </w:rPr>
        <w:t xml:space="preserve">chặt chẽ việc áp dụng pháp luật nước ngoài, tập quán quốc tế và việc công nhận và cho thi hành bản án, quyết định dân sự của </w:t>
      </w:r>
      <w:r w:rsidR="007A2671">
        <w:rPr>
          <w:rFonts w:ascii="Times New Roman" w:hAnsi="Times New Roman" w:cs="Times New Roman"/>
          <w:spacing w:val="-2"/>
          <w:sz w:val="28"/>
          <w:szCs w:val="28"/>
          <w:lang w:val="sv-SE"/>
        </w:rPr>
        <w:t>T</w:t>
      </w:r>
      <w:r>
        <w:rPr>
          <w:rFonts w:ascii="Times New Roman" w:hAnsi="Times New Roman" w:cs="Times New Roman"/>
          <w:spacing w:val="-2"/>
          <w:sz w:val="28"/>
          <w:szCs w:val="28"/>
          <w:lang w:val="sv-SE"/>
        </w:rPr>
        <w:t xml:space="preserve">òa án nước ngoài </w:t>
      </w:r>
      <w:r w:rsidR="008A33BF" w:rsidRPr="007A2671">
        <w:rPr>
          <w:rFonts w:ascii="Times New Roman" w:hAnsi="Times New Roman" w:cs="Times New Roman"/>
          <w:b/>
          <w:i/>
          <w:sz w:val="28"/>
          <w:szCs w:val="28"/>
          <w:lang w:val="pt-BR"/>
        </w:rPr>
        <w:t>không được gây phương hại đến quốc phòng, an ninh quốc gia, trật tự, an toàn xã hội, đạo đức xã hội, sức khỏe của cộng đồng theo quy định của luật và không được trái với những nguyên tắc cơ bản của pháp luật dân sự Việt Nam</w:t>
      </w:r>
      <w:r w:rsidR="007A2671" w:rsidRPr="007A2671">
        <w:rPr>
          <w:rFonts w:ascii="Times New Roman" w:hAnsi="Times New Roman" w:cs="Times New Roman"/>
          <w:b/>
          <w:i/>
          <w:sz w:val="28"/>
          <w:szCs w:val="28"/>
          <w:lang w:val="pt-BR"/>
        </w:rPr>
        <w:t xml:space="preserve"> và đặc biệt là chủ quyền quốc gia của Việt Nam</w:t>
      </w:r>
      <w:r w:rsidR="008A33BF" w:rsidRPr="00F0753A">
        <w:rPr>
          <w:rFonts w:ascii="Times New Roman" w:hAnsi="Times New Roman" w:cs="Times New Roman"/>
          <w:sz w:val="28"/>
          <w:szCs w:val="28"/>
          <w:lang w:val="pt-BR"/>
        </w:rPr>
        <w:t>.</w:t>
      </w:r>
    </w:p>
    <w:p w:rsidR="008A33BF" w:rsidRPr="00F0753A" w:rsidRDefault="007A2671" w:rsidP="00916B64">
      <w:pPr>
        <w:pStyle w:val="Heading2"/>
        <w:keepNext w:val="0"/>
        <w:widowControl w:val="0"/>
        <w:spacing w:before="0"/>
        <w:ind w:firstLine="697"/>
        <w:jc w:val="both"/>
        <w:rPr>
          <w:szCs w:val="28"/>
        </w:rPr>
      </w:pPr>
      <w:r>
        <w:rPr>
          <w:szCs w:val="28"/>
          <w:lang w:val="sv-SE"/>
        </w:rPr>
        <w:t>4</w:t>
      </w:r>
      <w:r w:rsidR="008A33BF" w:rsidRPr="00F0753A">
        <w:rPr>
          <w:szCs w:val="28"/>
          <w:lang w:val="sv-SE"/>
        </w:rPr>
        <w:t xml:space="preserve">. Về </w:t>
      </w:r>
      <w:r w:rsidR="008A33BF" w:rsidRPr="00F0753A">
        <w:rPr>
          <w:szCs w:val="28"/>
        </w:rPr>
        <w:t>vấn đề quốc phòng, an ninh và đảm bảo chủ quyền quốc gia</w:t>
      </w:r>
    </w:p>
    <w:p w:rsidR="007A2671" w:rsidRDefault="007A2671" w:rsidP="00916B64">
      <w:pPr>
        <w:pStyle w:val="Heading2"/>
        <w:keepNext w:val="0"/>
        <w:widowControl w:val="0"/>
        <w:spacing w:before="0"/>
        <w:ind w:firstLine="567"/>
        <w:jc w:val="both"/>
        <w:rPr>
          <w:b w:val="0"/>
          <w:szCs w:val="28"/>
        </w:rPr>
      </w:pPr>
      <w:r>
        <w:rPr>
          <w:b w:val="0"/>
          <w:szCs w:val="28"/>
        </w:rPr>
        <w:t>Các quy định của dự thảo Luật đã được nghiên cứu, tiếp thu, chỉnh lý đảm bảo chủ quyền, toàn vẹn lãnh thổ, an ninh quốc phòng của đặc khu và của quốc gia. Đồng thời một số nội dung của dự thảo Luật đã được tiếp thu, chỉnh lý chặt chẽ hơn như:</w:t>
      </w:r>
    </w:p>
    <w:p w:rsidR="008A33BF" w:rsidRPr="00F0753A" w:rsidRDefault="008A33BF" w:rsidP="00F0753A">
      <w:pPr>
        <w:pStyle w:val="Heading2"/>
        <w:spacing w:before="0"/>
        <w:ind w:firstLine="567"/>
        <w:jc w:val="both"/>
        <w:rPr>
          <w:b w:val="0"/>
          <w:szCs w:val="28"/>
        </w:rPr>
      </w:pPr>
      <w:r w:rsidRPr="00F0753A">
        <w:rPr>
          <w:b w:val="0"/>
          <w:szCs w:val="28"/>
        </w:rPr>
        <w:lastRenderedPageBreak/>
        <w:t xml:space="preserve">- </w:t>
      </w:r>
      <w:r w:rsidRPr="008F606F">
        <w:rPr>
          <w:b w:val="0"/>
          <w:i/>
          <w:szCs w:val="28"/>
        </w:rPr>
        <w:t>Về nội dung quy hoạch đặc khu:</w:t>
      </w:r>
      <w:r w:rsidRPr="00F0753A">
        <w:rPr>
          <w:b w:val="0"/>
          <w:szCs w:val="28"/>
        </w:rPr>
        <w:t xml:space="preserve"> </w:t>
      </w:r>
      <w:r w:rsidR="00502670" w:rsidRPr="00F0753A">
        <w:rPr>
          <w:b w:val="0"/>
          <w:szCs w:val="28"/>
        </w:rPr>
        <w:t>phải đáp ứng</w:t>
      </w:r>
      <w:r w:rsidRPr="00F0753A">
        <w:rPr>
          <w:b w:val="0"/>
          <w:szCs w:val="28"/>
        </w:rPr>
        <w:t xml:space="preserve"> yêu cầu bảo đảm quốc phòng, an ninh và có phương án phân bố không gian cho </w:t>
      </w:r>
      <w:r w:rsidR="00502670" w:rsidRPr="00F0753A">
        <w:rPr>
          <w:b w:val="0"/>
          <w:szCs w:val="28"/>
        </w:rPr>
        <w:t xml:space="preserve">hoạt động </w:t>
      </w:r>
      <w:r w:rsidRPr="00F0753A">
        <w:rPr>
          <w:b w:val="0"/>
          <w:szCs w:val="28"/>
        </w:rPr>
        <w:t>quốc phòng, an ninh.</w:t>
      </w:r>
    </w:p>
    <w:p w:rsidR="008A33BF" w:rsidRPr="00F0753A" w:rsidRDefault="008A33BF" w:rsidP="00F0753A">
      <w:pPr>
        <w:spacing w:after="120" w:line="240" w:lineRule="auto"/>
        <w:ind w:firstLine="567"/>
        <w:jc w:val="both"/>
        <w:rPr>
          <w:rFonts w:ascii="Times New Roman" w:hAnsi="Times New Roman" w:cs="Times New Roman"/>
          <w:bCs/>
          <w:iCs/>
          <w:sz w:val="28"/>
          <w:szCs w:val="28"/>
        </w:rPr>
      </w:pPr>
      <w:r w:rsidRPr="00F0753A">
        <w:rPr>
          <w:rFonts w:ascii="Times New Roman" w:hAnsi="Times New Roman" w:cs="Times New Roman"/>
          <w:i/>
          <w:sz w:val="28"/>
          <w:szCs w:val="28"/>
          <w:lang w:val="sv-SE"/>
        </w:rPr>
        <w:t>- Về quy định sở hữu nhà ở của tổ chức, cá nhân nước ngoài</w:t>
      </w:r>
      <w:r w:rsidRPr="00F0753A">
        <w:rPr>
          <w:rFonts w:ascii="Times New Roman" w:hAnsi="Times New Roman" w:cs="Times New Roman"/>
          <w:sz w:val="28"/>
          <w:szCs w:val="28"/>
          <w:lang w:val="sv-SE"/>
        </w:rPr>
        <w:t xml:space="preserve">: </w:t>
      </w:r>
      <w:r w:rsidR="007A2671">
        <w:rPr>
          <w:rFonts w:ascii="Times New Roman" w:hAnsi="Times New Roman" w:cs="Times New Roman"/>
          <w:sz w:val="28"/>
          <w:szCs w:val="28"/>
          <w:lang w:val="sv-SE"/>
        </w:rPr>
        <w:t xml:space="preserve">để đảm bảo thận trọng, ngoài việc phải tuân thủ các quy định của pháp luật hiện hành của Luật Nhà ở năm 2014, </w:t>
      </w:r>
      <w:r w:rsidR="008F606F">
        <w:rPr>
          <w:rFonts w:ascii="Times New Roman" w:hAnsi="Times New Roman" w:cs="Times New Roman"/>
          <w:sz w:val="28"/>
          <w:szCs w:val="28"/>
          <w:lang w:val="sv-SE"/>
        </w:rPr>
        <w:t xml:space="preserve">dự thảo Luật quy định tổ chức, cá nhân nước ngoài </w:t>
      </w:r>
      <w:r w:rsidRPr="00F0753A">
        <w:rPr>
          <w:rFonts w:ascii="Times New Roman" w:hAnsi="Times New Roman" w:cs="Times New Roman"/>
          <w:sz w:val="28"/>
          <w:szCs w:val="28"/>
          <w:lang w:val="sv-SE"/>
        </w:rPr>
        <w:t>không được sở hữu nhà ở tại khu vực an ninh, quốc phòng</w:t>
      </w:r>
      <w:r w:rsidR="008F606F">
        <w:rPr>
          <w:rFonts w:ascii="Times New Roman" w:hAnsi="Times New Roman" w:cs="Times New Roman"/>
          <w:sz w:val="28"/>
          <w:szCs w:val="28"/>
          <w:lang w:val="sv-SE"/>
        </w:rPr>
        <w:t xml:space="preserve"> theo quy hoạch đặc khu</w:t>
      </w:r>
      <w:r w:rsidRPr="00F0753A">
        <w:rPr>
          <w:rFonts w:ascii="Times New Roman" w:hAnsi="Times New Roman" w:cs="Times New Roman"/>
          <w:sz w:val="28"/>
          <w:szCs w:val="28"/>
          <w:lang w:val="sv-SE"/>
        </w:rPr>
        <w:t xml:space="preserve">; </w:t>
      </w:r>
      <w:r w:rsidR="0080635F">
        <w:rPr>
          <w:rFonts w:ascii="Times New Roman" w:hAnsi="Times New Roman" w:cs="Times New Roman"/>
          <w:sz w:val="28"/>
          <w:szCs w:val="28"/>
          <w:lang w:val="sv-SE"/>
        </w:rPr>
        <w:t xml:space="preserve">thu hẹp đối tượng cá nhân nước ngoài được quyền sở hữu (chỉ bao gồm: nhà quản lý, nhà khoa học, chuyên gia giỏi của thế giới) và sẽ quy định giới hạn tỷ lệ </w:t>
      </w:r>
      <w:r w:rsidRPr="00F0753A">
        <w:rPr>
          <w:rFonts w:ascii="Times New Roman" w:eastAsia="Times New Roman" w:hAnsi="Times New Roman" w:cs="Times New Roman"/>
          <w:sz w:val="28"/>
          <w:szCs w:val="28"/>
          <w:lang w:val="pt-BR"/>
        </w:rPr>
        <w:t>số lượng nhà ở mà tổ chức,</w:t>
      </w:r>
      <w:r w:rsidRPr="00F0753A">
        <w:rPr>
          <w:rFonts w:ascii="Times New Roman" w:eastAsia="Times New Roman" w:hAnsi="Times New Roman" w:cs="Times New Roman"/>
          <w:snapToGrid w:val="0"/>
          <w:sz w:val="28"/>
          <w:szCs w:val="28"/>
        </w:rPr>
        <w:t xml:space="preserve"> cá nhân nước ngoài có cùng một quốc tịch được sở hữu </w:t>
      </w:r>
      <w:r w:rsidR="00502670" w:rsidRPr="00F0753A">
        <w:rPr>
          <w:rFonts w:ascii="Times New Roman" w:eastAsia="Times New Roman" w:hAnsi="Times New Roman" w:cs="Times New Roman"/>
          <w:snapToGrid w:val="0"/>
          <w:sz w:val="28"/>
          <w:szCs w:val="28"/>
        </w:rPr>
        <w:t xml:space="preserve">tại một chung cư, một khu vực hoặc tuyến phố </w:t>
      </w:r>
      <w:r w:rsidRPr="00F0753A">
        <w:rPr>
          <w:rFonts w:ascii="Times New Roman" w:eastAsia="Times New Roman" w:hAnsi="Times New Roman" w:cs="Times New Roman"/>
          <w:snapToGrid w:val="0"/>
          <w:sz w:val="28"/>
          <w:szCs w:val="28"/>
        </w:rPr>
        <w:t xml:space="preserve">để đảm bảo không </w:t>
      </w:r>
      <w:r w:rsidRPr="00F0753A">
        <w:rPr>
          <w:rFonts w:ascii="Times New Roman" w:hAnsi="Times New Roman" w:cs="Times New Roman"/>
          <w:sz w:val="28"/>
          <w:szCs w:val="28"/>
        </w:rPr>
        <w:t>hình thành những khu</w:t>
      </w:r>
      <w:r w:rsidR="00502670" w:rsidRPr="00F0753A">
        <w:rPr>
          <w:rFonts w:ascii="Times New Roman" w:hAnsi="Times New Roman" w:cs="Times New Roman"/>
          <w:sz w:val="28"/>
          <w:szCs w:val="28"/>
        </w:rPr>
        <w:t xml:space="preserve"> phố tập trung người nước ngoài</w:t>
      </w:r>
      <w:r w:rsidRPr="00F0753A">
        <w:rPr>
          <w:rFonts w:ascii="Times New Roman" w:hAnsi="Times New Roman" w:cs="Times New Roman"/>
          <w:sz w:val="28"/>
          <w:szCs w:val="28"/>
        </w:rPr>
        <w:t xml:space="preserve"> có </w:t>
      </w:r>
      <w:r w:rsidR="00502670" w:rsidRPr="00F0753A">
        <w:rPr>
          <w:rFonts w:ascii="Times New Roman" w:hAnsi="Times New Roman" w:cs="Times New Roman"/>
          <w:sz w:val="28"/>
          <w:szCs w:val="28"/>
        </w:rPr>
        <w:t xml:space="preserve">cùng </w:t>
      </w:r>
      <w:r w:rsidRPr="00F0753A">
        <w:rPr>
          <w:rFonts w:ascii="Times New Roman" w:hAnsi="Times New Roman" w:cs="Times New Roman"/>
          <w:sz w:val="28"/>
          <w:szCs w:val="28"/>
        </w:rPr>
        <w:t>quốc tịch</w:t>
      </w:r>
      <w:r w:rsidR="00502670" w:rsidRPr="00F0753A">
        <w:rPr>
          <w:rFonts w:ascii="Times New Roman" w:hAnsi="Times New Roman" w:cs="Times New Roman"/>
          <w:sz w:val="28"/>
          <w:szCs w:val="28"/>
        </w:rPr>
        <w:t xml:space="preserve"> cư trú, làm ăn, sinh sống</w:t>
      </w:r>
      <w:r w:rsidRPr="00F0753A">
        <w:rPr>
          <w:rFonts w:ascii="Times New Roman" w:eastAsia="Times New Roman" w:hAnsi="Times New Roman" w:cs="Times New Roman"/>
          <w:snapToGrid w:val="0"/>
          <w:sz w:val="28"/>
          <w:szCs w:val="28"/>
        </w:rPr>
        <w:t>.</w:t>
      </w:r>
    </w:p>
    <w:p w:rsidR="008A33BF" w:rsidRPr="00F0753A" w:rsidRDefault="008A33BF" w:rsidP="00F0753A">
      <w:pPr>
        <w:widowControl w:val="0"/>
        <w:spacing w:after="120" w:line="240" w:lineRule="auto"/>
        <w:ind w:firstLine="567"/>
        <w:jc w:val="both"/>
        <w:rPr>
          <w:rFonts w:ascii="Times New Roman" w:hAnsi="Times New Roman" w:cs="Times New Roman"/>
          <w:sz w:val="28"/>
          <w:szCs w:val="28"/>
          <w:shd w:val="clear" w:color="auto" w:fill="FFFFFF"/>
        </w:rPr>
      </w:pPr>
      <w:r w:rsidRPr="00F0753A">
        <w:rPr>
          <w:rFonts w:ascii="Times New Roman" w:hAnsi="Times New Roman" w:cs="Times New Roman"/>
          <w:i/>
          <w:sz w:val="28"/>
          <w:szCs w:val="28"/>
          <w:shd w:val="clear" w:color="auto" w:fill="FFFFFF"/>
        </w:rPr>
        <w:t xml:space="preserve">- Về quản lý lao động nước ngoài: </w:t>
      </w:r>
      <w:r w:rsidRPr="00F0753A">
        <w:rPr>
          <w:rFonts w:ascii="Times New Roman" w:hAnsi="Times New Roman" w:cs="Times New Roman"/>
          <w:sz w:val="28"/>
          <w:szCs w:val="28"/>
          <w:shd w:val="clear" w:color="auto" w:fill="FFFFFF"/>
        </w:rPr>
        <w:t>chỉ quy định đặc thù về thời gian làm việc đối với đối tượng là chuyên gia, nhà quản lý, giám đốc điều hành</w:t>
      </w:r>
      <w:r w:rsidR="00502670" w:rsidRPr="00F0753A">
        <w:rPr>
          <w:rFonts w:ascii="Times New Roman" w:hAnsi="Times New Roman" w:cs="Times New Roman"/>
          <w:sz w:val="28"/>
          <w:szCs w:val="28"/>
          <w:shd w:val="clear" w:color="auto" w:fill="FFFFFF"/>
        </w:rPr>
        <w:t>.</w:t>
      </w:r>
      <w:r w:rsidRPr="00F0753A">
        <w:rPr>
          <w:rFonts w:ascii="Times New Roman" w:hAnsi="Times New Roman" w:cs="Times New Roman"/>
          <w:sz w:val="28"/>
          <w:szCs w:val="28"/>
          <w:shd w:val="clear" w:color="auto" w:fill="FFFFFF"/>
        </w:rPr>
        <w:t xml:space="preserve"> Chủ tịch UBND đặc khu quy định về tiêu chí cụ thể đối với lao động kỹ thuật là người nước ngoài, nhưng không thấp hơn tiêu chí theo quy định của pháp luật hiện hành và tỷ lệ hoặc số lượng tối đa lao động kỹ thuật là người nước ngoài làm việc tại doanh nghiệp thuộc đặc khu theo ngành, nghề</w:t>
      </w:r>
      <w:bookmarkStart w:id="0" w:name="_GoBack"/>
      <w:bookmarkEnd w:id="0"/>
      <w:r w:rsidRPr="00F0753A">
        <w:rPr>
          <w:rFonts w:ascii="Times New Roman" w:hAnsi="Times New Roman" w:cs="Times New Roman"/>
          <w:sz w:val="28"/>
          <w:szCs w:val="28"/>
          <w:shd w:val="clear" w:color="auto" w:fill="FFFFFF"/>
        </w:rPr>
        <w:t xml:space="preserve">. </w:t>
      </w:r>
    </w:p>
    <w:p w:rsidR="008A33BF" w:rsidRPr="00F0753A" w:rsidRDefault="008A33BF" w:rsidP="00F0753A">
      <w:pPr>
        <w:spacing w:after="120" w:line="240" w:lineRule="auto"/>
        <w:ind w:firstLine="720"/>
        <w:jc w:val="both"/>
        <w:rPr>
          <w:rFonts w:ascii="Times New Roman" w:hAnsi="Times New Roman" w:cs="Times New Roman"/>
          <w:sz w:val="28"/>
          <w:szCs w:val="28"/>
        </w:rPr>
      </w:pPr>
      <w:r w:rsidRPr="00F0753A">
        <w:rPr>
          <w:rFonts w:ascii="Times New Roman" w:hAnsi="Times New Roman" w:cs="Times New Roman"/>
          <w:i/>
          <w:sz w:val="28"/>
          <w:szCs w:val="28"/>
        </w:rPr>
        <w:t>- Về xây dựng các Đề án bảo đảm quốc phòng, an ninh:</w:t>
      </w:r>
      <w:r w:rsidR="0030416F">
        <w:rPr>
          <w:rFonts w:ascii="Times New Roman" w:hAnsi="Times New Roman" w:cs="Times New Roman"/>
          <w:i/>
          <w:sz w:val="28"/>
          <w:szCs w:val="28"/>
        </w:rPr>
        <w:t xml:space="preserve"> </w:t>
      </w:r>
      <w:r w:rsidR="00502670" w:rsidRPr="00F0753A">
        <w:rPr>
          <w:rFonts w:ascii="Times New Roman" w:hAnsi="Times New Roman" w:cs="Times New Roman"/>
          <w:sz w:val="28"/>
          <w:szCs w:val="28"/>
        </w:rPr>
        <w:t xml:space="preserve">Thực hiện kết luận của Bộ Chính trị, từ đầu năm 2017 </w:t>
      </w:r>
      <w:r w:rsidRPr="00F0753A">
        <w:rPr>
          <w:rFonts w:ascii="Times New Roman" w:hAnsi="Times New Roman" w:cs="Times New Roman"/>
          <w:sz w:val="28"/>
          <w:szCs w:val="28"/>
        </w:rPr>
        <w:t xml:space="preserve">Chính phủ, Thủ tướng Chính phủ đã giao và chỉ đạo </w:t>
      </w:r>
      <w:r w:rsidR="0030416F" w:rsidRPr="00F0753A">
        <w:rPr>
          <w:rFonts w:ascii="Times New Roman" w:hAnsi="Times New Roman" w:cs="Times New Roman"/>
          <w:sz w:val="28"/>
          <w:szCs w:val="28"/>
        </w:rPr>
        <w:t>Bộ Quốc phòng</w:t>
      </w:r>
      <w:r w:rsidR="0030416F">
        <w:rPr>
          <w:rFonts w:ascii="Times New Roman" w:hAnsi="Times New Roman" w:cs="Times New Roman"/>
          <w:sz w:val="28"/>
          <w:szCs w:val="28"/>
        </w:rPr>
        <w:t>,</w:t>
      </w:r>
      <w:r w:rsidR="0030416F" w:rsidRPr="00F0753A">
        <w:rPr>
          <w:rFonts w:ascii="Times New Roman" w:hAnsi="Times New Roman" w:cs="Times New Roman"/>
          <w:sz w:val="28"/>
          <w:szCs w:val="28"/>
        </w:rPr>
        <w:t xml:space="preserve"> </w:t>
      </w:r>
      <w:r w:rsidRPr="00F0753A">
        <w:rPr>
          <w:rFonts w:ascii="Times New Roman" w:hAnsi="Times New Roman" w:cs="Times New Roman"/>
          <w:sz w:val="28"/>
          <w:szCs w:val="28"/>
        </w:rPr>
        <w:t>Bộ</w:t>
      </w:r>
      <w:r w:rsidR="0030416F">
        <w:rPr>
          <w:rFonts w:ascii="Times New Roman" w:hAnsi="Times New Roman" w:cs="Times New Roman"/>
          <w:sz w:val="28"/>
          <w:szCs w:val="28"/>
        </w:rPr>
        <w:t xml:space="preserve"> Công an</w:t>
      </w:r>
      <w:r w:rsidRPr="00F0753A">
        <w:rPr>
          <w:rFonts w:ascii="Times New Roman" w:hAnsi="Times New Roman" w:cs="Times New Roman"/>
          <w:sz w:val="28"/>
          <w:szCs w:val="28"/>
        </w:rPr>
        <w:t xml:space="preserve"> </w:t>
      </w:r>
      <w:r w:rsidRPr="00F0753A">
        <w:rPr>
          <w:rFonts w:ascii="Times New Roman" w:hAnsi="Times New Roman" w:cs="Times New Roman"/>
          <w:sz w:val="28"/>
          <w:szCs w:val="28"/>
          <w:lang w:val="vi-VN"/>
        </w:rPr>
        <w:t>xâ</w:t>
      </w:r>
      <w:r w:rsidRPr="00F0753A">
        <w:rPr>
          <w:rFonts w:ascii="Times New Roman" w:hAnsi="Times New Roman" w:cs="Times New Roman"/>
          <w:sz w:val="28"/>
          <w:szCs w:val="28"/>
        </w:rPr>
        <w:t>y dựng các Đề án bảo đảm quốc phòng, an ninh và trật tự, an toàn xã hội trong các đặc khu. Sau khi Luật được ban hành</w:t>
      </w:r>
      <w:r w:rsidR="008F606F">
        <w:rPr>
          <w:rFonts w:ascii="Times New Roman" w:hAnsi="Times New Roman" w:cs="Times New Roman"/>
          <w:sz w:val="28"/>
          <w:szCs w:val="28"/>
        </w:rPr>
        <w:t>,</w:t>
      </w:r>
      <w:r w:rsidRPr="00F0753A">
        <w:rPr>
          <w:rFonts w:ascii="Times New Roman" w:hAnsi="Times New Roman" w:cs="Times New Roman"/>
          <w:sz w:val="28"/>
          <w:szCs w:val="28"/>
        </w:rPr>
        <w:t xml:space="preserve"> </w:t>
      </w:r>
      <w:r w:rsidRPr="00F0753A">
        <w:rPr>
          <w:rFonts w:ascii="Times New Roman" w:hAnsi="Times New Roman" w:cs="Times New Roman"/>
          <w:color w:val="000000"/>
          <w:sz w:val="28"/>
          <w:szCs w:val="28"/>
        </w:rPr>
        <w:t>Thủ tướng Chính phủ</w:t>
      </w:r>
      <w:r w:rsidRPr="00F0753A">
        <w:rPr>
          <w:rFonts w:ascii="Times New Roman" w:hAnsi="Times New Roman" w:cs="Times New Roman"/>
          <w:sz w:val="28"/>
          <w:szCs w:val="28"/>
        </w:rPr>
        <w:t xml:space="preserve"> sẽ phê duyệt các Đề án này để đáp ứng yêu cầu triển khai thi hành Luật</w:t>
      </w:r>
      <w:r w:rsidR="0080635F">
        <w:rPr>
          <w:rFonts w:ascii="Times New Roman" w:hAnsi="Times New Roman" w:cs="Times New Roman"/>
          <w:sz w:val="28"/>
          <w:szCs w:val="28"/>
        </w:rPr>
        <w:t xml:space="preserve"> nhằm đảm bảo vững chắc độc lập chủ quyền, toàn vẹn lãnh thổ của đất nước</w:t>
      </w:r>
      <w:r w:rsidRPr="00F0753A">
        <w:rPr>
          <w:rFonts w:ascii="Times New Roman" w:hAnsi="Times New Roman" w:cs="Times New Roman"/>
          <w:sz w:val="28"/>
          <w:szCs w:val="28"/>
        </w:rPr>
        <w:t xml:space="preserve">. </w:t>
      </w:r>
    </w:p>
    <w:p w:rsidR="008A33BF" w:rsidRPr="00F0753A" w:rsidRDefault="0074224B" w:rsidP="00F0753A">
      <w:pPr>
        <w:pStyle w:val="Heading2"/>
        <w:spacing w:before="0"/>
        <w:ind w:firstLine="567"/>
        <w:jc w:val="both"/>
        <w:rPr>
          <w:szCs w:val="28"/>
        </w:rPr>
      </w:pPr>
      <w:r>
        <w:rPr>
          <w:szCs w:val="28"/>
        </w:rPr>
        <w:t>5</w:t>
      </w:r>
      <w:r w:rsidR="008A33BF" w:rsidRPr="00F0753A">
        <w:rPr>
          <w:szCs w:val="28"/>
        </w:rPr>
        <w:t>. Về đánh giá hiệu quả phát triển đặc khu</w:t>
      </w:r>
      <w:r>
        <w:rPr>
          <w:szCs w:val="28"/>
        </w:rPr>
        <w:t xml:space="preserve"> có thể tóm tắt như sau:</w:t>
      </w:r>
    </w:p>
    <w:p w:rsidR="00042A2E" w:rsidRDefault="00042A2E" w:rsidP="00F0753A">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Việc xây dựng các đặc khu tại Việt Nam là để thí điểm: Hoàn thiện thể chế kinh tế thị trường định hướng XHCN, xây dựng bộ máy tinh gọn, hoạt động hiệu lực, hiệu quả, đổi mới phát triển kinh tế nhanh, bền vững kinh tế xanh, kinh tế tri thức, công nghiệp sáng tạo, là một cực ứng phó biến đổi khí hậu; cải cách thủ tục hành chính đơn giản cho doanh nghiệp và người dân; quản lý xã hội chặt chẽ, phương pháp quản lý hiện đại, khoa học, tiên tiến, tư pháp chặt chẽ đảm bảo chủ quyền.</w:t>
      </w:r>
    </w:p>
    <w:p w:rsidR="008A33BF" w:rsidRPr="00F0753A" w:rsidRDefault="00042A2E" w:rsidP="00042A2E">
      <w:pPr>
        <w:spacing w:after="120" w:line="240" w:lineRule="auto"/>
        <w:ind w:firstLine="567"/>
        <w:jc w:val="both"/>
        <w:rPr>
          <w:rFonts w:ascii="Times New Roman" w:hAnsi="Times New Roman" w:cs="Times New Roman"/>
          <w:sz w:val="28"/>
          <w:szCs w:val="28"/>
          <w:lang w:val="sv-SE"/>
        </w:rPr>
      </w:pPr>
      <w:r>
        <w:rPr>
          <w:rFonts w:ascii="Times New Roman" w:hAnsi="Times New Roman" w:cs="Times New Roman"/>
          <w:sz w:val="28"/>
          <w:szCs w:val="28"/>
        </w:rPr>
        <w:t xml:space="preserve">- Ngoài ra, Cơ quan soạn thảo đã phối hợp với tư vấn quốc tế đánh giá </w:t>
      </w:r>
      <w:r w:rsidR="008A33BF" w:rsidRPr="00F0753A">
        <w:rPr>
          <w:rFonts w:ascii="Times New Roman" w:hAnsi="Times New Roman" w:cs="Times New Roman"/>
          <w:sz w:val="28"/>
          <w:szCs w:val="28"/>
        </w:rPr>
        <w:t xml:space="preserve">hiệu quả phát triển đặc khu </w:t>
      </w:r>
      <w:r>
        <w:rPr>
          <w:rFonts w:ascii="Times New Roman" w:hAnsi="Times New Roman" w:cs="Times New Roman"/>
          <w:sz w:val="28"/>
          <w:szCs w:val="28"/>
        </w:rPr>
        <w:t>và cho thấy việc thành lập các đặc khu tác động</w:t>
      </w:r>
      <w:r w:rsidR="008A33BF" w:rsidRPr="00F0753A">
        <w:rPr>
          <w:rFonts w:ascii="Times New Roman" w:hAnsi="Times New Roman" w:cs="Times New Roman"/>
          <w:iCs/>
          <w:sz w:val="28"/>
          <w:szCs w:val="28"/>
          <w:shd w:val="clear" w:color="auto" w:fill="FFFFFF"/>
          <w:lang w:val="sv-SE"/>
        </w:rPr>
        <w:t xml:space="preserve"> tích cực </w:t>
      </w:r>
      <w:r>
        <w:rPr>
          <w:rFonts w:ascii="Times New Roman" w:hAnsi="Times New Roman" w:cs="Times New Roman"/>
          <w:iCs/>
          <w:sz w:val="28"/>
          <w:szCs w:val="28"/>
          <w:shd w:val="clear" w:color="auto" w:fill="FFFFFF"/>
          <w:lang w:val="sv-SE"/>
        </w:rPr>
        <w:t xml:space="preserve">trên nhiều mặt như tăng trưởng kinh tế cao hơn, tạo thêm công ăn việc làm, tăng thu ngân sách và thu nhập bình quân đầu người, </w:t>
      </w:r>
      <w:r w:rsidR="00EB5933">
        <w:rPr>
          <w:rFonts w:ascii="Times New Roman" w:hAnsi="Times New Roman" w:cs="Times New Roman"/>
          <w:iCs/>
          <w:sz w:val="28"/>
          <w:szCs w:val="28"/>
          <w:shd w:val="clear" w:color="auto" w:fill="FFFFFF"/>
          <w:lang w:val="sv-SE"/>
        </w:rPr>
        <w:t xml:space="preserve">đảm bảo an sinh xã hội, thu hút đầu tư nước ngoài với công nghệ cao, nhất là từ các nước phát triển phương Tây, Mỹ, Nhật Bản, Hàn Quốc... nhằm đan xen lợi ích, góp phần bảo vệ độc lập, chủ quyền toàn vẹn lãnh thổ, góp phần phục vụ hai nhiệm vụ chiến lược xây dựng và bảo vệ Tổ quốc Việt Nam XHCN. </w:t>
      </w:r>
    </w:p>
    <w:sectPr w:rsidR="008A33BF" w:rsidRPr="00F0753A" w:rsidSect="00A951DC">
      <w:headerReference w:type="default" r:id="rId8"/>
      <w:pgSz w:w="11907" w:h="16840" w:code="9"/>
      <w:pgMar w:top="1310" w:right="1022" w:bottom="1022" w:left="169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3D7" w:rsidRDefault="005F63D7" w:rsidP="00DA741B">
      <w:pPr>
        <w:spacing w:after="0" w:line="240" w:lineRule="auto"/>
      </w:pPr>
      <w:r>
        <w:separator/>
      </w:r>
    </w:p>
  </w:endnote>
  <w:endnote w:type="continuationSeparator" w:id="1">
    <w:p w:rsidR="005F63D7" w:rsidRDefault="005F63D7" w:rsidP="00DA7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3D7" w:rsidRDefault="005F63D7" w:rsidP="00DA741B">
      <w:pPr>
        <w:spacing w:after="0" w:line="240" w:lineRule="auto"/>
      </w:pPr>
      <w:r>
        <w:separator/>
      </w:r>
    </w:p>
  </w:footnote>
  <w:footnote w:type="continuationSeparator" w:id="1">
    <w:p w:rsidR="005F63D7" w:rsidRDefault="005F63D7" w:rsidP="00DA7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38938"/>
      <w:docPartObj>
        <w:docPartGallery w:val="Page Numbers (Top of Page)"/>
        <w:docPartUnique/>
      </w:docPartObj>
    </w:sdtPr>
    <w:sdtContent>
      <w:p w:rsidR="00042A2E" w:rsidRDefault="000C4650">
        <w:pPr>
          <w:pStyle w:val="Header"/>
          <w:jc w:val="center"/>
        </w:pPr>
        <w:fldSimple w:instr=" PAGE   \* MERGEFORMAT ">
          <w:r w:rsidR="00B56E6B">
            <w:rPr>
              <w:noProof/>
            </w:rPr>
            <w:t>8</w:t>
          </w:r>
        </w:fldSimple>
      </w:p>
    </w:sdtContent>
  </w:sdt>
  <w:p w:rsidR="00042A2E" w:rsidRDefault="00042A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C249D"/>
    <w:multiLevelType w:val="hybridMultilevel"/>
    <w:tmpl w:val="7F76660A"/>
    <w:lvl w:ilvl="0" w:tplc="713C8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213369"/>
    <w:multiLevelType w:val="hybridMultilevel"/>
    <w:tmpl w:val="9836C568"/>
    <w:lvl w:ilvl="0" w:tplc="8BD273E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C97719"/>
    <w:multiLevelType w:val="hybridMultilevel"/>
    <w:tmpl w:val="7658A300"/>
    <w:lvl w:ilvl="0" w:tplc="CE4E3D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386284"/>
    <w:multiLevelType w:val="hybridMultilevel"/>
    <w:tmpl w:val="48986D66"/>
    <w:lvl w:ilvl="0" w:tplc="47562A0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A68ED"/>
    <w:rsid w:val="000076FE"/>
    <w:rsid w:val="00017908"/>
    <w:rsid w:val="00042A2E"/>
    <w:rsid w:val="00053932"/>
    <w:rsid w:val="000A085A"/>
    <w:rsid w:val="000C0AAD"/>
    <w:rsid w:val="000C4650"/>
    <w:rsid w:val="000C60B1"/>
    <w:rsid w:val="000F55E4"/>
    <w:rsid w:val="00105401"/>
    <w:rsid w:val="00131370"/>
    <w:rsid w:val="001512EB"/>
    <w:rsid w:val="001A1443"/>
    <w:rsid w:val="001A68ED"/>
    <w:rsid w:val="001E037F"/>
    <w:rsid w:val="00267877"/>
    <w:rsid w:val="002B4EEC"/>
    <w:rsid w:val="0030188E"/>
    <w:rsid w:val="0030416F"/>
    <w:rsid w:val="0030460B"/>
    <w:rsid w:val="00305032"/>
    <w:rsid w:val="00390F8D"/>
    <w:rsid w:val="003D06A9"/>
    <w:rsid w:val="004163EA"/>
    <w:rsid w:val="004F197D"/>
    <w:rsid w:val="00500A5E"/>
    <w:rsid w:val="00502670"/>
    <w:rsid w:val="0054403D"/>
    <w:rsid w:val="00564EBE"/>
    <w:rsid w:val="005A5178"/>
    <w:rsid w:val="005E0C2D"/>
    <w:rsid w:val="005E310B"/>
    <w:rsid w:val="005E5D49"/>
    <w:rsid w:val="005F63D7"/>
    <w:rsid w:val="00602AD0"/>
    <w:rsid w:val="00623E7E"/>
    <w:rsid w:val="006567E5"/>
    <w:rsid w:val="00662B8E"/>
    <w:rsid w:val="00671B0C"/>
    <w:rsid w:val="00681D32"/>
    <w:rsid w:val="0069036E"/>
    <w:rsid w:val="006C2AF1"/>
    <w:rsid w:val="006D0C1C"/>
    <w:rsid w:val="006F2A2C"/>
    <w:rsid w:val="006F4F53"/>
    <w:rsid w:val="0070751A"/>
    <w:rsid w:val="0073503D"/>
    <w:rsid w:val="0074224B"/>
    <w:rsid w:val="00791D8B"/>
    <w:rsid w:val="00792319"/>
    <w:rsid w:val="00797488"/>
    <w:rsid w:val="007A2671"/>
    <w:rsid w:val="007B7BC1"/>
    <w:rsid w:val="007D795A"/>
    <w:rsid w:val="007E1354"/>
    <w:rsid w:val="007F19F9"/>
    <w:rsid w:val="007F35FE"/>
    <w:rsid w:val="0080635F"/>
    <w:rsid w:val="00810917"/>
    <w:rsid w:val="008414BE"/>
    <w:rsid w:val="008957B5"/>
    <w:rsid w:val="008A33BF"/>
    <w:rsid w:val="008B6A71"/>
    <w:rsid w:val="008B73DC"/>
    <w:rsid w:val="008D2952"/>
    <w:rsid w:val="008D487E"/>
    <w:rsid w:val="008F3ACC"/>
    <w:rsid w:val="008F606F"/>
    <w:rsid w:val="00916B64"/>
    <w:rsid w:val="00930312"/>
    <w:rsid w:val="009322C1"/>
    <w:rsid w:val="009B6E13"/>
    <w:rsid w:val="009F29BB"/>
    <w:rsid w:val="00A1560B"/>
    <w:rsid w:val="00A479FC"/>
    <w:rsid w:val="00A53F77"/>
    <w:rsid w:val="00A723CC"/>
    <w:rsid w:val="00A951DC"/>
    <w:rsid w:val="00AA6FC3"/>
    <w:rsid w:val="00AB1557"/>
    <w:rsid w:val="00AB3084"/>
    <w:rsid w:val="00AD186A"/>
    <w:rsid w:val="00AD2BC1"/>
    <w:rsid w:val="00B459C6"/>
    <w:rsid w:val="00B47D7F"/>
    <w:rsid w:val="00B56E6B"/>
    <w:rsid w:val="00B674F3"/>
    <w:rsid w:val="00B96041"/>
    <w:rsid w:val="00BA3CE0"/>
    <w:rsid w:val="00BC5C56"/>
    <w:rsid w:val="00BE6703"/>
    <w:rsid w:val="00C00C13"/>
    <w:rsid w:val="00C25D73"/>
    <w:rsid w:val="00C672DA"/>
    <w:rsid w:val="00C72ABA"/>
    <w:rsid w:val="00CB7D6E"/>
    <w:rsid w:val="00CC3243"/>
    <w:rsid w:val="00CC3687"/>
    <w:rsid w:val="00CD11A5"/>
    <w:rsid w:val="00CD698F"/>
    <w:rsid w:val="00CE2C48"/>
    <w:rsid w:val="00CF3C74"/>
    <w:rsid w:val="00D46AA1"/>
    <w:rsid w:val="00D473FE"/>
    <w:rsid w:val="00D84A44"/>
    <w:rsid w:val="00DA0048"/>
    <w:rsid w:val="00DA63EF"/>
    <w:rsid w:val="00DA6A8B"/>
    <w:rsid w:val="00DA741B"/>
    <w:rsid w:val="00DC3C95"/>
    <w:rsid w:val="00E44A99"/>
    <w:rsid w:val="00E71924"/>
    <w:rsid w:val="00E72086"/>
    <w:rsid w:val="00EB1E5B"/>
    <w:rsid w:val="00EB5933"/>
    <w:rsid w:val="00EE071E"/>
    <w:rsid w:val="00EF346A"/>
    <w:rsid w:val="00F0753A"/>
    <w:rsid w:val="00F13FBC"/>
    <w:rsid w:val="00F66075"/>
    <w:rsid w:val="00F935E4"/>
    <w:rsid w:val="00FA5A07"/>
    <w:rsid w:val="00FC11BE"/>
    <w:rsid w:val="00FC5834"/>
    <w:rsid w:val="00FF6C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EA"/>
  </w:style>
  <w:style w:type="paragraph" w:styleId="Heading1">
    <w:name w:val="heading 1"/>
    <w:basedOn w:val="Normal"/>
    <w:next w:val="Normal"/>
    <w:link w:val="Heading1Char"/>
    <w:uiPriority w:val="9"/>
    <w:qFormat/>
    <w:rsid w:val="00E720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A33BF"/>
    <w:pPr>
      <w:keepNext/>
      <w:spacing w:before="120" w:after="120" w:line="240" w:lineRule="auto"/>
      <w:outlineLvl w:val="1"/>
    </w:pPr>
    <w:rPr>
      <w:rFonts w:ascii="Times New Roman" w:eastAsia="Times New Roman" w:hAnsi="Times New Roman" w:cs="Times New Roman"/>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4"/>
    <w:uiPriority w:val="99"/>
    <w:qFormat/>
    <w:rsid w:val="00DA741B"/>
    <w:rPr>
      <w:vertAlign w:val="superscript"/>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
    <w:basedOn w:val="Normal"/>
    <w:link w:val="FootnoteTextChar1"/>
    <w:uiPriority w:val="99"/>
    <w:qFormat/>
    <w:rsid w:val="00DA741B"/>
    <w:pPr>
      <w:spacing w:before="120" w:after="12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DA741B"/>
    <w:rPr>
      <w:sz w:val="20"/>
      <w:szCs w:val="20"/>
    </w:rPr>
  </w:style>
  <w:style w:type="character" w:customStyle="1" w:styleId="FootnoteTextChar1">
    <w:name w:val="Footnote Text Char1"/>
    <w:aliases w:val="Footnote Text Char Char Char Char Char Char,Footnote Text Char Char Char Char Char Char Ch Char,Footnote Text Char Char Char Char Char Char Ch Char Char Char Char,single spac Char"/>
    <w:link w:val="FootnoteText"/>
    <w:uiPriority w:val="99"/>
    <w:locked/>
    <w:rsid w:val="00DA741B"/>
    <w:rPr>
      <w:rFonts w:ascii="Times New Roman" w:eastAsia="Times New Roman" w:hAnsi="Times New Roman" w:cs="Times New Roman"/>
      <w:sz w:val="20"/>
      <w:szCs w:val="20"/>
    </w:rPr>
  </w:style>
  <w:style w:type="paragraph" w:styleId="ListParagraph">
    <w:name w:val="List Paragraph"/>
    <w:basedOn w:val="Normal"/>
    <w:uiPriority w:val="34"/>
    <w:qFormat/>
    <w:rsid w:val="00791D8B"/>
    <w:pPr>
      <w:ind w:left="720"/>
      <w:contextualSpacing/>
    </w:pPr>
  </w:style>
  <w:style w:type="character" w:customStyle="1" w:styleId="Heading2Char">
    <w:name w:val="Heading 2 Char"/>
    <w:basedOn w:val="DefaultParagraphFont"/>
    <w:link w:val="Heading2"/>
    <w:rsid w:val="008A33BF"/>
    <w:rPr>
      <w:rFonts w:ascii="Times New Roman" w:eastAsia="Times New Roman" w:hAnsi="Times New Roman" w:cs="Times New Roman"/>
      <w:b/>
      <w:iCs/>
      <w:sz w:val="28"/>
      <w:szCs w:val="24"/>
    </w:rPr>
  </w:style>
  <w:style w:type="paragraph" w:styleId="Header">
    <w:name w:val="header"/>
    <w:basedOn w:val="Normal"/>
    <w:link w:val="HeaderChar"/>
    <w:uiPriority w:val="99"/>
    <w:unhideWhenUsed/>
    <w:rsid w:val="008A3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3BF"/>
  </w:style>
  <w:style w:type="paragraph" w:styleId="Footer">
    <w:name w:val="footer"/>
    <w:basedOn w:val="Normal"/>
    <w:link w:val="FooterChar"/>
    <w:uiPriority w:val="99"/>
    <w:semiHidden/>
    <w:unhideWhenUsed/>
    <w:rsid w:val="008A33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33BF"/>
  </w:style>
  <w:style w:type="character" w:customStyle="1" w:styleId="Heading1Char">
    <w:name w:val="Heading 1 Char"/>
    <w:basedOn w:val="DefaultParagraphFont"/>
    <w:link w:val="Heading1"/>
    <w:uiPriority w:val="9"/>
    <w:rsid w:val="00E72086"/>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nhideWhenUsed/>
    <w:rsid w:val="00E72086"/>
    <w:pPr>
      <w:spacing w:before="120" w:after="120" w:line="480" w:lineRule="auto"/>
      <w:ind w:left="36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E72086"/>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tv.vn/trong-nuoc/tong-ket-10-nam-thuc-hien-nghi-quyet-11-nq-tw-ve-cong-tac-phu-nu-2017052917594426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Bich Ngoc</dc:creator>
  <cp:lastModifiedBy>NAMTRANG</cp:lastModifiedBy>
  <cp:revision>2</cp:revision>
  <cp:lastPrinted>2018-06-14T17:38:00Z</cp:lastPrinted>
  <dcterms:created xsi:type="dcterms:W3CDTF">2018-07-16T17:56:00Z</dcterms:created>
  <dcterms:modified xsi:type="dcterms:W3CDTF">2018-07-16T17:56:00Z</dcterms:modified>
</cp:coreProperties>
</file>