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E3" w:rsidRDefault="0001258C" w:rsidP="001001E3">
      <w:pPr>
        <w:spacing w:before="107" w:after="107"/>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Những</w:t>
      </w:r>
      <w:r w:rsidR="001001E3" w:rsidRPr="001001E3">
        <w:rPr>
          <w:rFonts w:ascii="Times New Roman" w:eastAsia="Times New Roman" w:hAnsi="Times New Roman" w:cs="Times New Roman"/>
          <w:b/>
          <w:bCs/>
          <w:color w:val="000000" w:themeColor="text1"/>
          <w:kern w:val="36"/>
          <w:sz w:val="28"/>
          <w:szCs w:val="28"/>
        </w:rPr>
        <w:t xml:space="preserve"> điểm mới quan trọng của Luật nghĩa vụ quân sự 2015</w:t>
      </w:r>
    </w:p>
    <w:p w:rsidR="001001E3" w:rsidRPr="001001E3" w:rsidRDefault="001001E3" w:rsidP="001001E3">
      <w:pPr>
        <w:spacing w:before="107" w:after="107"/>
        <w:jc w:val="center"/>
        <w:outlineLvl w:val="0"/>
        <w:rPr>
          <w:rFonts w:ascii="Times New Roman" w:eastAsia="Times New Roman" w:hAnsi="Times New Roman" w:cs="Times New Roman"/>
          <w:b/>
          <w:bCs/>
          <w:color w:val="000000" w:themeColor="text1"/>
          <w:kern w:val="36"/>
          <w:sz w:val="28"/>
          <w:szCs w:val="28"/>
        </w:rPr>
      </w:pPr>
    </w:p>
    <w:p w:rsidR="001001E3" w:rsidRPr="001001E3" w:rsidRDefault="001001E3" w:rsidP="001001E3">
      <w:pPr>
        <w:spacing w:before="120" w:after="120"/>
        <w:ind w:firstLine="450"/>
        <w:jc w:val="both"/>
        <w:outlineLvl w:val="1"/>
        <w:rPr>
          <w:rFonts w:ascii="Times New Roman" w:eastAsia="Times New Roman" w:hAnsi="Times New Roman" w:cs="Times New Roman"/>
          <w:bCs/>
          <w:color w:val="000000" w:themeColor="text1"/>
          <w:sz w:val="28"/>
          <w:szCs w:val="28"/>
        </w:rPr>
      </w:pPr>
      <w:r w:rsidRPr="001001E3">
        <w:rPr>
          <w:rFonts w:ascii="Times New Roman" w:eastAsia="Times New Roman" w:hAnsi="Times New Roman" w:cs="Times New Roman"/>
          <w:bCs/>
          <w:color w:val="000000" w:themeColor="text1"/>
          <w:sz w:val="28"/>
          <w:szCs w:val="28"/>
        </w:rPr>
        <w:t>Từ ngày 01/01/2016, </w:t>
      </w:r>
      <w:hyperlink r:id="rId4" w:tgtFrame="_blank" w:history="1">
        <w:r w:rsidRPr="001001E3">
          <w:rPr>
            <w:rFonts w:ascii="Times New Roman" w:eastAsia="Times New Roman" w:hAnsi="Times New Roman" w:cs="Times New Roman"/>
            <w:bCs/>
            <w:color w:val="000000" w:themeColor="text1"/>
            <w:sz w:val="28"/>
            <w:szCs w:val="28"/>
          </w:rPr>
          <w:t>Luật NVQS 2015</w:t>
        </w:r>
      </w:hyperlink>
      <w:r w:rsidRPr="001001E3">
        <w:rPr>
          <w:rFonts w:ascii="Times New Roman" w:eastAsia="Times New Roman" w:hAnsi="Times New Roman" w:cs="Times New Roman"/>
          <w:bCs/>
          <w:color w:val="000000" w:themeColor="text1"/>
          <w:sz w:val="28"/>
          <w:szCs w:val="28"/>
        </w:rPr>
        <w:t> bắt đầu có hiệu lực. Theo đó, có những điểm mới đáng chú ý sau:</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1. 06 hành vi bị nghiêm cấm</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Trốn tránh thực hiện nghĩa vụ quân sự.</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Chống đối, cản trở việc thực hiện NVQS.</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Gian dối trong khám sức khỏe NVQS.</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Lợi dụng chức vụ, quyền hạn làm trái quy định về NVQS.</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Sử dụng hạ sĩ quan, binh sĩ trái quy định của pháp luật.</w:t>
      </w:r>
    </w:p>
    <w:p w:rsidR="00366FE5"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color w:val="000000" w:themeColor="text1"/>
          <w:sz w:val="28"/>
          <w:szCs w:val="28"/>
          <w:shd w:val="clear" w:color="auto" w:fill="FFFFFF"/>
        </w:rPr>
        <w:t>- Xâm phạm thân thể, sức khỏe; xúc phạm danh dự, nhân phẩm của hạ sĩ quan, binh sĩ.</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2. Đối tượng không được đăng ký NVQS </w:t>
      </w:r>
    </w:p>
    <w:p w:rsidR="00366FE5"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Công dân thuộc một trong các trường hợp sau đây không được đăng ký NVQS:</w:t>
      </w:r>
      <w:r w:rsidR="00366FE5">
        <w:rPr>
          <w:rFonts w:ascii="Times New Roman" w:eastAsia="Times New Roman" w:hAnsi="Times New Roman" w:cs="Times New Roman"/>
          <w:color w:val="000000" w:themeColor="text1"/>
          <w:sz w:val="28"/>
          <w:szCs w:val="28"/>
          <w:shd w:val="clear" w:color="auto" w:fill="FFFFFF"/>
        </w:rPr>
        <w:t xml:space="preserve"> </w:t>
      </w:r>
    </w:p>
    <w:p w:rsidR="00366FE5" w:rsidRDefault="00366FE5"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001001E3" w:rsidRPr="001001E3">
        <w:rPr>
          <w:rFonts w:ascii="Times New Roman" w:eastAsia="Times New Roman" w:hAnsi="Times New Roman" w:cs="Times New Roman"/>
          <w:color w:val="000000" w:themeColor="text1"/>
          <w:sz w:val="28"/>
          <w:szCs w:val="28"/>
          <w:shd w:val="clear" w:color="auto" w:fill="FFFFFF"/>
        </w:rPr>
        <w:t>Đang bị truy cứu trách nhiệm hình sự; đang chấp hành hình phạt tù, cải tạo không giam giữ, quản chế hoặc đã chấp hành xong hình phạt tù nhưng chưa được xóa án tích.</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Đang bị áp dụng biện pháp giáo dục tại cấp xã hoặc đưa vào trường giáo dưỡng, cơ sở giáo dục bắt buộc, cơ sở cai nghiện bắt buộc.</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Bị tước quyền phục vụ trong lực lượng vũ trang nhân dân.</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3. Đối tượng miễn đăng ký NVQS</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Người khuyết tật, người mắc bệnh hiểm nghèo, bệnh tâm thần hoặc bệnh mãn tính theo quy định của pháp luật.</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4. Thời hạn phục vụ tại ngũ của hạ sĩ quan, binh sĩ</w:t>
      </w:r>
    </w:p>
    <w:p w:rsidR="00366FE5"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color w:val="000000" w:themeColor="text1"/>
          <w:sz w:val="28"/>
          <w:szCs w:val="28"/>
          <w:shd w:val="clear" w:color="auto" w:fill="FFFFFF"/>
        </w:rPr>
        <w:t>Thời hạn phục vụ tại ngũ trong thời bình của hạ sĩ quan, binh sĩ là 24 tháng.</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5. Cách tính thời gian phục vụ tại ngũ của hạ sĩ quan, binh sĩ</w:t>
      </w:r>
    </w:p>
    <w:p w:rsidR="00366FE5"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Thời gian đào ngũ, thời gian chấp hành hình phạt tù tại trại giam không được tính vào thời gian phục vụ tại ngũ.</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6. Kéo dài tuổi NVQS của sinh viên đến hết 27 tuổi</w:t>
      </w:r>
    </w:p>
    <w:p w:rsidR="00F907D7" w:rsidRPr="00F907D7"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Công dân được đào tạo trình độ cao đẳng, đại học đã được tạm hoãn gọi nhập ngũ thì độ tuổi gọi nhập ngũ đến hết 27 tuổi.</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lastRenderedPageBreak/>
        <w:t>7. Quy định số lần và thời điểm gọi nhập ngũ, thực hiện nghĩa vụ Công an nhân dân (CAND)</w:t>
      </w:r>
    </w:p>
    <w:p w:rsidR="001001E3" w:rsidRP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color w:val="000000" w:themeColor="text1"/>
          <w:sz w:val="28"/>
          <w:szCs w:val="28"/>
          <w:shd w:val="clear" w:color="auto" w:fill="FFFFFF"/>
        </w:rPr>
        <w:t>H</w:t>
      </w:r>
      <w:r w:rsidR="00F907D7">
        <w:rPr>
          <w:rFonts w:ascii="Times New Roman" w:eastAsia="Times New Roman" w:hAnsi="Times New Roman" w:cs="Times New Roman"/>
          <w:color w:val="000000" w:themeColor="text1"/>
          <w:sz w:val="28"/>
          <w:szCs w:val="28"/>
          <w:shd w:val="clear" w:color="auto" w:fill="FFFFFF"/>
        </w:rPr>
        <w:t>à</w:t>
      </w:r>
      <w:r w:rsidRPr="001001E3">
        <w:rPr>
          <w:rFonts w:ascii="Times New Roman" w:eastAsia="Times New Roman" w:hAnsi="Times New Roman" w:cs="Times New Roman"/>
          <w:color w:val="000000" w:themeColor="text1"/>
          <w:sz w:val="28"/>
          <w:szCs w:val="28"/>
          <w:shd w:val="clear" w:color="auto" w:fill="FFFFFF"/>
        </w:rPr>
        <w:t>ng năm, gọi công dân nhập ngũ và thực hiện nghĩa vụ tham gia CAND một lần vào tháng hai hoặc tháng ba.</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Trong trường hợp cần thiết vì lý do quốc phòng, an ninh thì được gọi công dân nhập ngũ và thực hiện nghĩa vụ tham gia CAND lần thứ hai.</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8. Tạm hoãn gọi nhập ngũ </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Tạm hoãn gọi nhập ngũ đối với những công dân sau đây:</w:t>
      </w:r>
    </w:p>
    <w:p w:rsidR="00F907D7"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Chưa đủ sức khỏe phục vụ tại ngũ theo kết luận của Hội đồng khám sức khỏe.</w:t>
      </w:r>
    </w:p>
    <w:p w:rsidR="00F907D7"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UBND cấp xã xác nhận.</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Một con của bệnh binh, người nhiễm chất độc da cam suy giảm khả năng lao động từ 61% đến 80%.</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Có anh, chị hoặc em ruột là hạ sĩ quan, binh sĩ đang phục vụ tại ngũ; hạ sĩ quan, chiến sĩ thực hiện nghĩa vụ tham gia CAND.</w:t>
      </w:r>
    </w:p>
    <w:p w:rsidR="00F907D7"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Người thuộc diện di dân, giãn dân trong 03 năm đầu đến các xã đặc biệt khó khăn theo dự án phát triển kinh tế - xã hội của Nhà nước do UBND cấp tỉnh trở lên quyết định.</w:t>
      </w:r>
    </w:p>
    <w:p w:rsidR="00F907D7"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Cán bộ, công chức, viên chức, thanh niên xung phong được điều động đến công tác, làm việc ở vùng có điều kiện kinh tế - xã hội đặc biệt khó khăn theo quy định của pháp luật.</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t>9. Miễn gọi nhập ngũ</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Miễn gọi nhập ngũ đối với những công dân sau đây:</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Con của liệt sĩ, con của thương binh hạng một.</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Một anh hoặc một em trai của liệt sĩ.</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Một con của thương binh hạng hai; một con của bệnh binh suy giảm khả năng lao động từ 81% trở lên; một con của người nhiễm chất độc da cam suy giảm khả năng lao động từ 81 % trở lên.</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Người làm công tác cơ yếu không phải là quân nhân, CAND.</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Cán bộ, công chức, viên chức, thanh niên xung phong được điều động đến công tác, làm việc ở vùng có điều kiện kinh tế - xã hội đặc biệt khó khăn theo quy định của pháp luật từ 24 tháng trở lên. </w:t>
      </w:r>
    </w:p>
    <w:p w:rsidR="001001E3" w:rsidRDefault="001001E3" w:rsidP="001001E3">
      <w:pPr>
        <w:spacing w:before="120" w:after="120"/>
        <w:ind w:firstLine="450"/>
        <w:jc w:val="both"/>
        <w:rPr>
          <w:rFonts w:ascii="Times New Roman" w:eastAsia="Times New Roman" w:hAnsi="Times New Roman" w:cs="Times New Roman"/>
          <w:b/>
          <w:bCs/>
          <w:color w:val="000000" w:themeColor="text1"/>
          <w:sz w:val="28"/>
          <w:szCs w:val="28"/>
        </w:rPr>
      </w:pPr>
      <w:r w:rsidRPr="001001E3">
        <w:rPr>
          <w:rFonts w:ascii="Times New Roman" w:eastAsia="Times New Roman" w:hAnsi="Times New Roman" w:cs="Times New Roman"/>
          <w:b/>
          <w:bCs/>
          <w:color w:val="000000" w:themeColor="text1"/>
          <w:sz w:val="28"/>
          <w:szCs w:val="28"/>
        </w:rPr>
        <w:lastRenderedPageBreak/>
        <w:t>10. Được trả lương cho ngày nghỉ để khám sức khỏe NVQS</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Chế độ chính sách của công dân trong thời gian đăng ký NVQS, khám, kiểm tra sức khỏe như sau:</w:t>
      </w:r>
    </w:p>
    <w:p w:rsidR="001001E3" w:rsidRDefault="001001E3" w:rsidP="001001E3">
      <w:pPr>
        <w:spacing w:before="120" w:after="120"/>
        <w:ind w:firstLine="450"/>
        <w:jc w:val="both"/>
        <w:rPr>
          <w:rFonts w:ascii="Times New Roman" w:eastAsia="Times New Roman" w:hAnsi="Times New Roman" w:cs="Times New Roman"/>
          <w:color w:val="000000" w:themeColor="text1"/>
          <w:sz w:val="28"/>
          <w:szCs w:val="28"/>
          <w:shd w:val="clear" w:color="auto" w:fill="FFFFFF"/>
        </w:rPr>
      </w:pPr>
      <w:r w:rsidRPr="001001E3">
        <w:rPr>
          <w:rFonts w:ascii="Times New Roman" w:eastAsia="Times New Roman" w:hAnsi="Times New Roman" w:cs="Times New Roman"/>
          <w:color w:val="000000" w:themeColor="text1"/>
          <w:sz w:val="28"/>
          <w:szCs w:val="28"/>
          <w:shd w:val="clear" w:color="auto" w:fill="FFFFFF"/>
        </w:rPr>
        <w:t>- Công dân đang làm việc tại cơ quan, tổ chức trong thời gian thực hiện đăng ký NVQS, khám, kiểm tra sức khỏe NVQS thì được trả nguyên lương, tiền tàu xe và các khoản phụ cấp hiện hưởng.</w:t>
      </w:r>
    </w:p>
    <w:p w:rsidR="00AF5E87" w:rsidRPr="001001E3" w:rsidRDefault="001001E3" w:rsidP="001001E3">
      <w:pPr>
        <w:spacing w:before="120" w:after="120"/>
        <w:ind w:firstLine="450"/>
        <w:jc w:val="both"/>
        <w:rPr>
          <w:rFonts w:ascii="Times New Roman" w:hAnsi="Times New Roman" w:cs="Times New Roman"/>
          <w:color w:val="000000" w:themeColor="text1"/>
          <w:sz w:val="28"/>
          <w:szCs w:val="28"/>
        </w:rPr>
      </w:pPr>
      <w:r w:rsidRPr="001001E3">
        <w:rPr>
          <w:rFonts w:ascii="Times New Roman" w:eastAsia="Times New Roman" w:hAnsi="Times New Roman" w:cs="Times New Roman"/>
          <w:color w:val="000000" w:themeColor="text1"/>
          <w:sz w:val="28"/>
          <w:szCs w:val="28"/>
          <w:shd w:val="clear" w:color="auto" w:fill="FFFFFF"/>
        </w:rPr>
        <w:t>- Công dân đến đăng ký NVQS, khám, kiểm tra sức khỏe được bảo đảm chế độ ăn, ở trong thời gian thực hiện đăng ký, khám, kiểm tra sức khỏe, tiền tàu xe đi, về.</w:t>
      </w:r>
    </w:p>
    <w:sectPr w:rsidR="00AF5E87" w:rsidRPr="001001E3" w:rsidSect="001001E3">
      <w:pgSz w:w="12240" w:h="15840"/>
      <w:pgMar w:top="1152" w:right="900" w:bottom="90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rawingGridVerticalSpacing w:val="381"/>
  <w:displayHorizontalDrawingGridEvery w:val="2"/>
  <w:characterSpacingControl w:val="doNotCompress"/>
  <w:compat/>
  <w:rsids>
    <w:rsidRoot w:val="001001E3"/>
    <w:rsid w:val="00010E4B"/>
    <w:rsid w:val="0001258C"/>
    <w:rsid w:val="000177D4"/>
    <w:rsid w:val="00025B99"/>
    <w:rsid w:val="000563DB"/>
    <w:rsid w:val="000A3868"/>
    <w:rsid w:val="000D0199"/>
    <w:rsid w:val="000D0830"/>
    <w:rsid w:val="001001E3"/>
    <w:rsid w:val="001D6D65"/>
    <w:rsid w:val="002655C3"/>
    <w:rsid w:val="00280ADC"/>
    <w:rsid w:val="00366FE5"/>
    <w:rsid w:val="003E5614"/>
    <w:rsid w:val="00447CA5"/>
    <w:rsid w:val="004C50AB"/>
    <w:rsid w:val="004C634B"/>
    <w:rsid w:val="0050019C"/>
    <w:rsid w:val="005173CA"/>
    <w:rsid w:val="00530E83"/>
    <w:rsid w:val="00532D71"/>
    <w:rsid w:val="00714603"/>
    <w:rsid w:val="0075596F"/>
    <w:rsid w:val="007A1671"/>
    <w:rsid w:val="008C7110"/>
    <w:rsid w:val="008D2D51"/>
    <w:rsid w:val="009879B3"/>
    <w:rsid w:val="00A10C18"/>
    <w:rsid w:val="00A46127"/>
    <w:rsid w:val="00AB496B"/>
    <w:rsid w:val="00AD2185"/>
    <w:rsid w:val="00AE33C5"/>
    <w:rsid w:val="00AF5E87"/>
    <w:rsid w:val="00B26137"/>
    <w:rsid w:val="00C31BDA"/>
    <w:rsid w:val="00C83CBD"/>
    <w:rsid w:val="00CB7B6C"/>
    <w:rsid w:val="00CC0BFF"/>
    <w:rsid w:val="00D10DC9"/>
    <w:rsid w:val="00D12388"/>
    <w:rsid w:val="00D33FB0"/>
    <w:rsid w:val="00D3505F"/>
    <w:rsid w:val="00D36116"/>
    <w:rsid w:val="00DB57CC"/>
    <w:rsid w:val="00DF42E1"/>
    <w:rsid w:val="00DF4652"/>
    <w:rsid w:val="00E72A5F"/>
    <w:rsid w:val="00E83F58"/>
    <w:rsid w:val="00E84DD5"/>
    <w:rsid w:val="00EF7D33"/>
    <w:rsid w:val="00F62400"/>
    <w:rsid w:val="00F90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87"/>
  </w:style>
  <w:style w:type="paragraph" w:styleId="Heading1">
    <w:name w:val="heading 1"/>
    <w:basedOn w:val="Normal"/>
    <w:link w:val="Heading1Char"/>
    <w:uiPriority w:val="9"/>
    <w:qFormat/>
    <w:rsid w:val="001001E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1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1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1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01E3"/>
    <w:rPr>
      <w:color w:val="0000FF"/>
      <w:u w:val="single"/>
    </w:rPr>
  </w:style>
  <w:style w:type="character" w:styleId="Strong">
    <w:name w:val="Strong"/>
    <w:basedOn w:val="DefaultParagraphFont"/>
    <w:uiPriority w:val="22"/>
    <w:qFormat/>
    <w:rsid w:val="001001E3"/>
    <w:rPr>
      <w:b/>
      <w:bCs/>
    </w:rPr>
  </w:style>
  <w:style w:type="paragraph" w:styleId="BalloonText">
    <w:name w:val="Balloon Text"/>
    <w:basedOn w:val="Normal"/>
    <w:link w:val="BalloonTextChar"/>
    <w:uiPriority w:val="99"/>
    <w:semiHidden/>
    <w:unhideWhenUsed/>
    <w:rsid w:val="001001E3"/>
    <w:rPr>
      <w:rFonts w:ascii="Tahoma" w:hAnsi="Tahoma" w:cs="Tahoma"/>
      <w:sz w:val="16"/>
      <w:szCs w:val="16"/>
    </w:rPr>
  </w:style>
  <w:style w:type="character" w:customStyle="1" w:styleId="BalloonTextChar">
    <w:name w:val="Balloon Text Char"/>
    <w:basedOn w:val="DefaultParagraphFont"/>
    <w:link w:val="BalloonText"/>
    <w:uiPriority w:val="99"/>
    <w:semiHidden/>
    <w:rsid w:val="00100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958439">
      <w:bodyDiv w:val="1"/>
      <w:marLeft w:val="0"/>
      <w:marRight w:val="0"/>
      <w:marTop w:val="0"/>
      <w:marBottom w:val="0"/>
      <w:divBdr>
        <w:top w:val="none" w:sz="0" w:space="0" w:color="auto"/>
        <w:left w:val="none" w:sz="0" w:space="0" w:color="auto"/>
        <w:bottom w:val="none" w:sz="0" w:space="0" w:color="auto"/>
        <w:right w:val="none" w:sz="0" w:space="0" w:color="auto"/>
      </w:divBdr>
      <w:divsChild>
        <w:div w:id="696201481">
          <w:marLeft w:val="0"/>
          <w:marRight w:val="0"/>
          <w:marTop w:val="0"/>
          <w:marBottom w:val="0"/>
          <w:divBdr>
            <w:top w:val="none" w:sz="0" w:space="0" w:color="auto"/>
            <w:left w:val="none" w:sz="0" w:space="0" w:color="auto"/>
            <w:bottom w:val="none" w:sz="0" w:space="0" w:color="auto"/>
            <w:right w:val="none" w:sz="0" w:space="0" w:color="auto"/>
          </w:divBdr>
          <w:divsChild>
            <w:div w:id="91781586">
              <w:marLeft w:val="0"/>
              <w:marRight w:val="0"/>
              <w:marTop w:val="0"/>
              <w:marBottom w:val="0"/>
              <w:divBdr>
                <w:top w:val="none" w:sz="0" w:space="0" w:color="auto"/>
                <w:left w:val="none" w:sz="0" w:space="0" w:color="auto"/>
                <w:bottom w:val="none" w:sz="0" w:space="0" w:color="auto"/>
                <w:right w:val="none" w:sz="0" w:space="0" w:color="auto"/>
              </w:divBdr>
              <w:divsChild>
                <w:div w:id="663824484">
                  <w:marLeft w:val="21"/>
                  <w:marRight w:val="129"/>
                  <w:marTop w:val="21"/>
                  <w:marBottom w:val="21"/>
                  <w:divBdr>
                    <w:top w:val="single" w:sz="4" w:space="1" w:color="CCCCCC"/>
                    <w:left w:val="single" w:sz="4" w:space="1" w:color="CCCCCC"/>
                    <w:bottom w:val="single" w:sz="4" w:space="1" w:color="CCCCCC"/>
                    <w:right w:val="single" w:sz="4" w:space="1" w:color="CCCCCC"/>
                  </w:divBdr>
                  <w:divsChild>
                    <w:div w:id="1491365860">
                      <w:marLeft w:val="0"/>
                      <w:marRight w:val="0"/>
                      <w:marTop w:val="0"/>
                      <w:marBottom w:val="64"/>
                      <w:divBdr>
                        <w:top w:val="none" w:sz="0" w:space="0" w:color="auto"/>
                        <w:left w:val="none" w:sz="0" w:space="0" w:color="auto"/>
                        <w:bottom w:val="none" w:sz="0" w:space="0" w:color="auto"/>
                        <w:right w:val="none" w:sz="0" w:space="0" w:color="auto"/>
                      </w:divBdr>
                      <w:divsChild>
                        <w:div w:id="779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van-ban/Linh-vuc-khac/Luat-nghia-vu-quan-su-2015-2823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4</cp:revision>
  <dcterms:created xsi:type="dcterms:W3CDTF">2018-06-12T00:57:00Z</dcterms:created>
  <dcterms:modified xsi:type="dcterms:W3CDTF">2018-06-19T07:34:00Z</dcterms:modified>
</cp:coreProperties>
</file>