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1E0"/>
      </w:tblPr>
      <w:tblGrid>
        <w:gridCol w:w="3798"/>
        <w:gridCol w:w="6375"/>
      </w:tblGrid>
      <w:tr w:rsidR="00B73739" w:rsidRPr="00F4435F" w:rsidTr="00DD7349">
        <w:trPr>
          <w:trHeight w:val="1418"/>
        </w:trPr>
        <w:tc>
          <w:tcPr>
            <w:tcW w:w="3798" w:type="dxa"/>
          </w:tcPr>
          <w:p w:rsidR="00B73739" w:rsidRPr="00054C05" w:rsidRDefault="00B73739" w:rsidP="00A22B9F">
            <w:pPr>
              <w:pStyle w:val="Heading2"/>
              <w:tabs>
                <w:tab w:val="right" w:pos="8640"/>
              </w:tabs>
              <w:rPr>
                <w:rFonts w:ascii="Times New Roman" w:hAnsi="Times New Roman"/>
                <w:bCs/>
                <w:i w:val="0"/>
                <w:spacing w:val="4"/>
                <w:position w:val="4"/>
                <w:sz w:val="26"/>
                <w:szCs w:val="28"/>
                <w:lang w:val="pt-BR"/>
              </w:rPr>
            </w:pPr>
            <w:r w:rsidRPr="00054C05">
              <w:rPr>
                <w:rFonts w:ascii="Times New Roman" w:hAnsi="Times New Roman"/>
                <w:bCs/>
                <w:i w:val="0"/>
                <w:spacing w:val="4"/>
                <w:position w:val="4"/>
                <w:sz w:val="26"/>
                <w:szCs w:val="28"/>
                <w:lang w:val="pt-BR"/>
              </w:rPr>
              <w:t>UỶ BAN MTTQ VIỆT NAM</w:t>
            </w:r>
          </w:p>
          <w:p w:rsidR="00B73739" w:rsidRPr="00054C05" w:rsidRDefault="00B73739" w:rsidP="00A22B9F">
            <w:pPr>
              <w:tabs>
                <w:tab w:val="center" w:pos="4320"/>
                <w:tab w:val="right" w:pos="8640"/>
              </w:tabs>
              <w:spacing w:after="0" w:line="240" w:lineRule="auto"/>
              <w:jc w:val="center"/>
              <w:rPr>
                <w:rFonts w:eastAsia="Times New Roman"/>
                <w:b/>
                <w:spacing w:val="4"/>
                <w:position w:val="4"/>
                <w:sz w:val="26"/>
                <w:szCs w:val="28"/>
                <w:lang w:val="pt-BR"/>
              </w:rPr>
            </w:pPr>
            <w:r w:rsidRPr="00054C05">
              <w:rPr>
                <w:rFonts w:eastAsia="Times New Roman"/>
                <w:b/>
                <w:spacing w:val="4"/>
                <w:position w:val="4"/>
                <w:sz w:val="26"/>
                <w:szCs w:val="28"/>
                <w:lang w:val="pt-BR"/>
              </w:rPr>
              <w:t xml:space="preserve">TỈNH TÂY NINH </w:t>
            </w:r>
          </w:p>
          <w:p w:rsidR="00B73739" w:rsidRPr="00DD7349" w:rsidRDefault="00B73739" w:rsidP="00A22B9F">
            <w:pPr>
              <w:tabs>
                <w:tab w:val="center" w:pos="4320"/>
                <w:tab w:val="right" w:pos="8640"/>
              </w:tabs>
              <w:spacing w:after="0" w:line="240" w:lineRule="auto"/>
              <w:jc w:val="center"/>
              <w:rPr>
                <w:rFonts w:eastAsia="Times New Roman"/>
                <w:b/>
                <w:spacing w:val="4"/>
                <w:position w:val="4"/>
                <w:szCs w:val="28"/>
                <w:lang w:val="pt-BR"/>
              </w:rPr>
            </w:pPr>
            <w:r w:rsidRPr="00F4435F">
              <w:rPr>
                <w:rFonts w:eastAsia="Times New Roman"/>
                <w:b/>
                <w:spacing w:val="4"/>
                <w:position w:val="4"/>
                <w:szCs w:val="28"/>
                <w:lang w:val="pt-BR"/>
              </w:rPr>
              <w:t>BAN THƯỜNG TRỰC</w:t>
            </w:r>
          </w:p>
          <w:p w:rsidR="00DD7349" w:rsidRPr="00DD7349" w:rsidRDefault="0081472F" w:rsidP="00A22B9F">
            <w:pPr>
              <w:tabs>
                <w:tab w:val="center" w:pos="4320"/>
                <w:tab w:val="right" w:pos="8640"/>
              </w:tabs>
              <w:spacing w:after="60" w:line="240" w:lineRule="auto"/>
              <w:jc w:val="center"/>
              <w:rPr>
                <w:rFonts w:eastAsia="Times New Roman"/>
                <w:spacing w:val="4"/>
                <w:position w:val="4"/>
                <w:sz w:val="4"/>
                <w:szCs w:val="28"/>
                <w:lang w:val="pt-BR"/>
              </w:rPr>
            </w:pPr>
            <w:r w:rsidRPr="0081472F">
              <w:rPr>
                <w:noProof/>
              </w:rPr>
              <w:pict>
                <v:line id="Straight Connector 2" o:spid="_x0000_s1026" style="position:absolute;left:0;text-align:left;flip:y;z-index:251660288;visibility:visible" from="19.9pt,-.5pt" to="159.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JZJwIAAEM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"/>
              </w:pict>
            </w:r>
          </w:p>
          <w:p w:rsidR="00B73739" w:rsidRPr="00DD7349" w:rsidRDefault="00B73739" w:rsidP="005922F7">
            <w:pPr>
              <w:tabs>
                <w:tab w:val="center" w:pos="4320"/>
                <w:tab w:val="right" w:pos="8640"/>
              </w:tabs>
              <w:spacing w:after="60" w:line="240" w:lineRule="auto"/>
              <w:jc w:val="center"/>
              <w:rPr>
                <w:rFonts w:eastAsia="Times New Roman"/>
                <w:spacing w:val="4"/>
                <w:position w:val="4"/>
                <w:szCs w:val="28"/>
                <w:lang w:val="pt-BR"/>
              </w:rPr>
            </w:pPr>
            <w:r w:rsidRPr="00F4435F">
              <w:rPr>
                <w:rFonts w:eastAsia="Times New Roman"/>
                <w:spacing w:val="4"/>
                <w:position w:val="4"/>
                <w:szCs w:val="28"/>
                <w:lang w:val="pt-BR"/>
              </w:rPr>
              <w:t xml:space="preserve">Số: </w:t>
            </w:r>
            <w:r w:rsidR="005922F7">
              <w:rPr>
                <w:rFonts w:eastAsia="Times New Roman"/>
                <w:spacing w:val="4"/>
                <w:position w:val="4"/>
                <w:szCs w:val="28"/>
                <w:lang w:val="pt-BR"/>
              </w:rPr>
              <w:t xml:space="preserve">65 </w:t>
            </w:r>
            <w:r>
              <w:rPr>
                <w:rFonts w:eastAsia="Times New Roman"/>
                <w:spacing w:val="4"/>
                <w:position w:val="4"/>
                <w:szCs w:val="28"/>
                <w:lang w:val="pt-BR"/>
              </w:rPr>
              <w:t>/HD-MTTQ</w:t>
            </w:r>
            <w:r w:rsidRPr="00F4435F">
              <w:rPr>
                <w:rFonts w:eastAsia="Times New Roman"/>
                <w:spacing w:val="4"/>
                <w:position w:val="4"/>
                <w:szCs w:val="28"/>
                <w:lang w:val="pt-BR"/>
              </w:rPr>
              <w:t>-BTT</w:t>
            </w:r>
          </w:p>
        </w:tc>
        <w:tc>
          <w:tcPr>
            <w:tcW w:w="6375" w:type="dxa"/>
          </w:tcPr>
          <w:p w:rsidR="00B73739" w:rsidRPr="00F4435F" w:rsidRDefault="00B73739" w:rsidP="00A22B9F">
            <w:pPr>
              <w:pStyle w:val="BodyText"/>
              <w:tabs>
                <w:tab w:val="right" w:pos="8640"/>
              </w:tabs>
              <w:spacing w:line="240" w:lineRule="auto"/>
              <w:rPr>
                <w:rFonts w:ascii="Times New Roman" w:hAnsi="Times New Roman"/>
                <w:b/>
                <w:spacing w:val="4"/>
                <w:position w:val="4"/>
                <w:sz w:val="28"/>
                <w:lang w:val="pt-BR"/>
              </w:rPr>
            </w:pPr>
            <w:r w:rsidRPr="00054C05">
              <w:rPr>
                <w:rFonts w:ascii="Times New Roman" w:hAnsi="Times New Roman"/>
                <w:b/>
                <w:spacing w:val="4"/>
                <w:position w:val="4"/>
                <w:sz w:val="26"/>
                <w:lang w:val="pt-BR"/>
              </w:rPr>
              <w:t>CỘNG HÒA XÃ HỘI CHỦ NGHĨA VIỆT NAM</w:t>
            </w:r>
          </w:p>
          <w:p w:rsidR="00B73739" w:rsidRPr="00F4435F" w:rsidRDefault="00B73739" w:rsidP="00A22B9F">
            <w:pPr>
              <w:pStyle w:val="Header"/>
              <w:tabs>
                <w:tab w:val="clear" w:pos="4320"/>
                <w:tab w:val="clear" w:pos="8640"/>
              </w:tabs>
              <w:jc w:val="both"/>
              <w:rPr>
                <w:rFonts w:ascii="Times New Roman" w:hAnsi="Times New Roman"/>
                <w:b/>
                <w:spacing w:val="4"/>
                <w:position w:val="4"/>
                <w:sz w:val="28"/>
                <w:szCs w:val="28"/>
                <w:lang w:val="pt-BR"/>
              </w:rPr>
            </w:pPr>
            <w:r w:rsidRPr="00F4435F">
              <w:rPr>
                <w:rFonts w:ascii="Times New Roman" w:hAnsi="Times New Roman"/>
                <w:b/>
                <w:spacing w:val="4"/>
                <w:position w:val="4"/>
                <w:sz w:val="28"/>
                <w:szCs w:val="28"/>
                <w:lang w:val="pt-BR"/>
              </w:rPr>
              <w:t xml:space="preserve">            Độc lập – Tự do – Hạnh phúc</w:t>
            </w:r>
          </w:p>
          <w:p w:rsidR="00B73739" w:rsidRPr="00F4435F" w:rsidRDefault="0081472F" w:rsidP="00A22B9F">
            <w:pPr>
              <w:pStyle w:val="Heading2"/>
              <w:tabs>
                <w:tab w:val="center" w:pos="4320"/>
                <w:tab w:val="right" w:pos="8640"/>
              </w:tabs>
              <w:jc w:val="both"/>
              <w:rPr>
                <w:rFonts w:ascii="Times New Roman" w:hAnsi="Times New Roman"/>
                <w:spacing w:val="4"/>
                <w:position w:val="4"/>
                <w:sz w:val="28"/>
                <w:szCs w:val="28"/>
                <w:lang w:val="pt-BR"/>
              </w:rPr>
            </w:pPr>
            <w:r w:rsidRPr="0081472F">
              <w:rPr>
                <w:noProof/>
              </w:rPr>
              <w:pict>
                <v:line id="Straight Connector 1" o:spid="_x0000_s1027" style="position:absolute;left:0;text-align:left;z-index:251661312;visibility:visible;mso-wrap-distance-top:-3e-5mm;mso-wrap-distance-bottom:-3e-5mm" from="54.35pt,2.2pt" to="224.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"/>
              </w:pict>
            </w:r>
          </w:p>
          <w:p w:rsidR="00B73739" w:rsidRPr="00DD7349" w:rsidRDefault="00B73739" w:rsidP="005922F7">
            <w:pPr>
              <w:tabs>
                <w:tab w:val="center" w:pos="4320"/>
                <w:tab w:val="right" w:pos="8640"/>
              </w:tabs>
              <w:spacing w:after="0" w:line="240" w:lineRule="auto"/>
              <w:jc w:val="both"/>
              <w:rPr>
                <w:rFonts w:eastAsia="Times New Roman"/>
                <w:i/>
                <w:spacing w:val="4"/>
                <w:position w:val="4"/>
                <w:szCs w:val="28"/>
                <w:lang w:val="pt-BR"/>
              </w:rPr>
            </w:pPr>
            <w:r w:rsidRPr="00F4435F">
              <w:rPr>
                <w:rFonts w:eastAsia="Times New Roman"/>
                <w:i/>
                <w:spacing w:val="4"/>
                <w:position w:val="4"/>
                <w:szCs w:val="28"/>
                <w:lang w:val="pt-BR"/>
              </w:rPr>
              <w:t xml:space="preserve">            </w:t>
            </w:r>
            <w:r>
              <w:rPr>
                <w:rFonts w:eastAsia="Times New Roman"/>
                <w:i/>
                <w:spacing w:val="4"/>
                <w:position w:val="4"/>
                <w:szCs w:val="28"/>
                <w:lang w:val="pt-BR"/>
              </w:rPr>
              <w:t>Tây Ninh</w:t>
            </w:r>
            <w:r w:rsidR="005922F7">
              <w:rPr>
                <w:rFonts w:eastAsia="Times New Roman"/>
                <w:i/>
                <w:spacing w:val="4"/>
                <w:position w:val="4"/>
                <w:szCs w:val="28"/>
                <w:lang w:val="pt-BR"/>
              </w:rPr>
              <w:t>, ngày 05</w:t>
            </w:r>
            <w:r w:rsidRPr="00F4435F">
              <w:rPr>
                <w:rFonts w:eastAsia="Times New Roman"/>
                <w:i/>
                <w:spacing w:val="4"/>
                <w:position w:val="4"/>
                <w:szCs w:val="28"/>
                <w:lang w:val="pt-BR"/>
              </w:rPr>
              <w:t xml:space="preserve"> tháng </w:t>
            </w:r>
            <w:r w:rsidR="005922F7">
              <w:rPr>
                <w:rFonts w:eastAsia="Times New Roman"/>
                <w:i/>
                <w:spacing w:val="4"/>
                <w:position w:val="4"/>
                <w:szCs w:val="28"/>
                <w:lang w:val="pt-BR"/>
              </w:rPr>
              <w:t>02</w:t>
            </w:r>
            <w:r w:rsidRPr="00F4435F">
              <w:rPr>
                <w:rFonts w:eastAsia="Times New Roman"/>
                <w:i/>
                <w:spacing w:val="4"/>
                <w:position w:val="4"/>
                <w:szCs w:val="28"/>
                <w:lang w:val="pt-BR"/>
              </w:rPr>
              <w:t xml:space="preserve"> năm 201</w:t>
            </w:r>
            <w:r w:rsidR="00E57A30">
              <w:rPr>
                <w:rFonts w:eastAsia="Times New Roman"/>
                <w:i/>
                <w:spacing w:val="4"/>
                <w:position w:val="4"/>
                <w:szCs w:val="28"/>
                <w:lang w:val="pt-BR"/>
              </w:rPr>
              <w:t>8</w:t>
            </w:r>
          </w:p>
        </w:tc>
      </w:tr>
    </w:tbl>
    <w:p w:rsidR="00113A28" w:rsidRDefault="00113A28" w:rsidP="00B73739">
      <w:pPr>
        <w:spacing w:after="0" w:line="240" w:lineRule="auto"/>
        <w:jc w:val="center"/>
        <w:rPr>
          <w:b/>
          <w:sz w:val="16"/>
          <w:szCs w:val="32"/>
          <w:lang w:val="pt-BR"/>
        </w:rPr>
      </w:pPr>
    </w:p>
    <w:p w:rsidR="00CA6D90" w:rsidRPr="00DD7349" w:rsidRDefault="00CA6D90" w:rsidP="00B73739">
      <w:pPr>
        <w:spacing w:after="0" w:line="240" w:lineRule="auto"/>
        <w:jc w:val="center"/>
        <w:rPr>
          <w:b/>
          <w:sz w:val="16"/>
          <w:szCs w:val="32"/>
          <w:lang w:val="pt-BR"/>
        </w:rPr>
      </w:pPr>
    </w:p>
    <w:p w:rsidR="00113A28" w:rsidRPr="00054C05" w:rsidRDefault="00B73739" w:rsidP="00B73739">
      <w:pPr>
        <w:spacing w:after="0" w:line="240" w:lineRule="auto"/>
        <w:jc w:val="center"/>
        <w:rPr>
          <w:b/>
          <w:sz w:val="30"/>
          <w:szCs w:val="32"/>
          <w:lang w:val="pt-BR"/>
        </w:rPr>
      </w:pPr>
      <w:r w:rsidRPr="00054C05">
        <w:rPr>
          <w:b/>
          <w:sz w:val="30"/>
          <w:szCs w:val="32"/>
          <w:lang w:val="pt-BR"/>
        </w:rPr>
        <w:t>HƯỚNG DẪN</w:t>
      </w:r>
    </w:p>
    <w:p w:rsidR="00E57A30" w:rsidRDefault="00B73739" w:rsidP="00E57A30">
      <w:pPr>
        <w:spacing w:after="0" w:line="240" w:lineRule="auto"/>
        <w:jc w:val="center"/>
        <w:rPr>
          <w:b/>
          <w:lang w:val="pt-BR"/>
        </w:rPr>
      </w:pPr>
      <w:r>
        <w:rPr>
          <w:b/>
          <w:lang w:val="pt-BR"/>
        </w:rPr>
        <w:t>Tiêu chí đ</w:t>
      </w:r>
      <w:r w:rsidR="00E57A30">
        <w:rPr>
          <w:b/>
          <w:lang w:val="pt-BR"/>
        </w:rPr>
        <w:t>ánh giá, xếp loại Ban Công tác Mặt trận</w:t>
      </w:r>
    </w:p>
    <w:p w:rsidR="00B73739" w:rsidRPr="00F4435F" w:rsidRDefault="00E57A30" w:rsidP="00E57A30">
      <w:pPr>
        <w:spacing w:after="0" w:line="240" w:lineRule="auto"/>
        <w:jc w:val="center"/>
        <w:rPr>
          <w:lang w:val="pt-BR"/>
        </w:rPr>
      </w:pPr>
      <w:r>
        <w:rPr>
          <w:b/>
          <w:lang w:val="pt-BR"/>
        </w:rPr>
        <w:t xml:space="preserve"> trên địa bàn tỉnh Tây Ninh </w:t>
      </w:r>
    </w:p>
    <w:p w:rsidR="00B73739" w:rsidRPr="00832736" w:rsidRDefault="00B73739" w:rsidP="00B73739">
      <w:pPr>
        <w:tabs>
          <w:tab w:val="left" w:pos="5964"/>
        </w:tabs>
        <w:ind w:firstLine="426"/>
        <w:rPr>
          <w:sz w:val="16"/>
          <w:szCs w:val="10"/>
          <w:lang w:val="pt-BR"/>
        </w:rPr>
      </w:pPr>
      <w:r>
        <w:rPr>
          <w:sz w:val="16"/>
          <w:szCs w:val="10"/>
          <w:lang w:val="pt-BR"/>
        </w:rPr>
        <w:tab/>
      </w:r>
    </w:p>
    <w:p w:rsidR="003A38C7" w:rsidRDefault="003A38C7" w:rsidP="00070CA2">
      <w:pPr>
        <w:spacing w:after="0" w:line="240" w:lineRule="auto"/>
        <w:ind w:firstLine="567"/>
        <w:jc w:val="both"/>
        <w:rPr>
          <w:color w:val="000000"/>
          <w:szCs w:val="28"/>
          <w:lang w:val="pt-BR"/>
        </w:rPr>
      </w:pPr>
      <w:r>
        <w:rPr>
          <w:color w:val="000000"/>
          <w:szCs w:val="28"/>
          <w:lang w:val="pt-BR"/>
        </w:rPr>
        <w:t>Thực hiện Hướng dẫn số 52/HD-MTTW-BTT ngày 07/9/2016 của Ban Thường trực Ủy ban Trung ương Mặt trận Tổ quốc Việt Nam về xây dựng "Quy chế tổ chức và hoạt động" và đánh giá Ban Công tác Mặt trận ở khu dân cư.</w:t>
      </w:r>
    </w:p>
    <w:p w:rsidR="003A38C7" w:rsidRDefault="003A38C7" w:rsidP="00070CA2">
      <w:pPr>
        <w:spacing w:after="0" w:line="240" w:lineRule="auto"/>
        <w:ind w:firstLine="567"/>
        <w:jc w:val="both"/>
        <w:rPr>
          <w:color w:val="000000"/>
          <w:szCs w:val="28"/>
          <w:lang w:val="pt-BR"/>
        </w:rPr>
      </w:pPr>
      <w:r>
        <w:rPr>
          <w:color w:val="000000"/>
          <w:szCs w:val="28"/>
          <w:lang w:val="pt-BR"/>
        </w:rPr>
        <w:t xml:space="preserve">Trên cơ sở Hướng dẫn số 42/HD-MTTQ-BTT ngày 08/11/2016 của Ban Thường trực Ủy ban Mặt trận Tổ quốc Việt Nam tỉnh Tây Ninh về xây dựng "Quy chế tổ chức và hoạt động" và đánh giá Ban Công tác Mặt trận ở khu dân cư </w:t>
      </w:r>
    </w:p>
    <w:p w:rsidR="00B73739" w:rsidRPr="007C0D83" w:rsidRDefault="00B73739" w:rsidP="00070CA2">
      <w:pPr>
        <w:spacing w:after="0" w:line="240" w:lineRule="auto"/>
        <w:ind w:firstLine="567"/>
        <w:jc w:val="both"/>
        <w:rPr>
          <w:color w:val="000000"/>
          <w:szCs w:val="28"/>
          <w:lang w:val="pt-BR"/>
        </w:rPr>
      </w:pPr>
      <w:r w:rsidRPr="00CD070C">
        <w:rPr>
          <w:color w:val="000000"/>
          <w:szCs w:val="28"/>
          <w:lang w:val="pt-BR"/>
        </w:rPr>
        <w:t xml:space="preserve">Để </w:t>
      </w:r>
      <w:r w:rsidR="003A38C7">
        <w:rPr>
          <w:color w:val="000000"/>
          <w:szCs w:val="28"/>
          <w:lang w:val="pt-BR"/>
        </w:rPr>
        <w:t xml:space="preserve">triển khai đồng bộ việc </w:t>
      </w:r>
      <w:r w:rsidRPr="00CD070C">
        <w:rPr>
          <w:color w:val="000000"/>
          <w:szCs w:val="28"/>
          <w:lang w:val="pt-BR"/>
        </w:rPr>
        <w:t>đánh giá</w:t>
      </w:r>
      <w:r w:rsidR="003A38C7">
        <w:rPr>
          <w:color w:val="000000"/>
          <w:szCs w:val="28"/>
          <w:lang w:val="pt-BR"/>
        </w:rPr>
        <w:t>, xếp loại Ban Công tác Mặt trận trên đị</w:t>
      </w:r>
      <w:r w:rsidR="00184B8C">
        <w:rPr>
          <w:color w:val="000000"/>
          <w:szCs w:val="28"/>
          <w:lang w:val="pt-BR"/>
        </w:rPr>
        <w:t xml:space="preserve">a bàn </w:t>
      </w:r>
      <w:r w:rsidR="003A38C7">
        <w:rPr>
          <w:color w:val="000000"/>
          <w:szCs w:val="28"/>
          <w:lang w:val="pt-BR"/>
        </w:rPr>
        <w:t>tỉnh</w:t>
      </w:r>
      <w:r w:rsidR="00184B8C">
        <w:rPr>
          <w:color w:val="000000"/>
          <w:szCs w:val="28"/>
          <w:lang w:val="pt-BR"/>
        </w:rPr>
        <w:t xml:space="preserve"> Tây Ninh</w:t>
      </w:r>
      <w:r w:rsidRPr="00CD070C">
        <w:rPr>
          <w:color w:val="000000"/>
          <w:szCs w:val="28"/>
          <w:lang w:val="pt-BR"/>
        </w:rPr>
        <w:t xml:space="preserve">, Ban Thường trực Ủy </w:t>
      </w:r>
      <w:r w:rsidRPr="00CD070C">
        <w:rPr>
          <w:color w:val="000000"/>
          <w:spacing w:val="-2"/>
          <w:szCs w:val="28"/>
          <w:lang w:val="pt-BR"/>
        </w:rPr>
        <w:t xml:space="preserve">ban Mặt trận Tổ quốc Việt Nam </w:t>
      </w:r>
      <w:r>
        <w:rPr>
          <w:color w:val="000000"/>
          <w:spacing w:val="-2"/>
          <w:szCs w:val="28"/>
          <w:lang w:val="pt-BR"/>
        </w:rPr>
        <w:t xml:space="preserve">tỉnh </w:t>
      </w:r>
      <w:r w:rsidRPr="00CD070C">
        <w:rPr>
          <w:color w:val="000000"/>
          <w:spacing w:val="-2"/>
          <w:szCs w:val="28"/>
          <w:lang w:val="pt-BR"/>
        </w:rPr>
        <w:t xml:space="preserve">hướng dẫn </w:t>
      </w:r>
      <w:r>
        <w:rPr>
          <w:color w:val="000000"/>
          <w:spacing w:val="-2"/>
          <w:szCs w:val="28"/>
          <w:lang w:val="pt-BR"/>
        </w:rPr>
        <w:t xml:space="preserve">tiêu chí </w:t>
      </w:r>
      <w:r w:rsidRPr="00CD070C">
        <w:rPr>
          <w:color w:val="000000"/>
          <w:spacing w:val="-2"/>
          <w:szCs w:val="28"/>
          <w:lang w:val="pt-BR"/>
        </w:rPr>
        <w:t>đánh</w:t>
      </w:r>
      <w:r w:rsidR="00184B8C">
        <w:rPr>
          <w:color w:val="000000"/>
          <w:spacing w:val="-2"/>
          <w:szCs w:val="28"/>
          <w:lang w:val="pt-BR"/>
        </w:rPr>
        <w:t xml:space="preserve"> giá,</w:t>
      </w:r>
      <w:r w:rsidRPr="00CD070C">
        <w:rPr>
          <w:color w:val="000000"/>
          <w:spacing w:val="-2"/>
          <w:szCs w:val="28"/>
          <w:lang w:val="pt-BR"/>
        </w:rPr>
        <w:t xml:space="preserve"> </w:t>
      </w:r>
      <w:r w:rsidR="003A38C7">
        <w:rPr>
          <w:color w:val="000000"/>
          <w:szCs w:val="28"/>
          <w:lang w:val="pt-BR"/>
        </w:rPr>
        <w:t>xếp loại Ban Công tác Mặt trận</w:t>
      </w:r>
      <w:r w:rsidRPr="00CD070C">
        <w:rPr>
          <w:color w:val="000000"/>
          <w:spacing w:val="-2"/>
          <w:lang w:val="pt-BR"/>
        </w:rPr>
        <w:t xml:space="preserve"> như sau:</w:t>
      </w:r>
    </w:p>
    <w:p w:rsidR="002D1512" w:rsidRPr="002D1512" w:rsidRDefault="002D1512" w:rsidP="00CA6D90">
      <w:pPr>
        <w:spacing w:before="60" w:after="60" w:line="240" w:lineRule="auto"/>
        <w:ind w:firstLine="567"/>
        <w:jc w:val="both"/>
        <w:rPr>
          <w:b/>
          <w:color w:val="000000"/>
          <w:spacing w:val="-2"/>
          <w:sz w:val="4"/>
          <w:lang w:val="pt-BR"/>
        </w:rPr>
      </w:pPr>
    </w:p>
    <w:p w:rsidR="00C86367" w:rsidRPr="00113A28" w:rsidRDefault="00C86367" w:rsidP="00CA6D90">
      <w:pPr>
        <w:spacing w:before="60" w:after="60" w:line="240" w:lineRule="auto"/>
        <w:ind w:firstLine="567"/>
        <w:jc w:val="both"/>
        <w:rPr>
          <w:b/>
          <w:color w:val="000000"/>
          <w:spacing w:val="-2"/>
          <w:lang w:val="pt-BR"/>
        </w:rPr>
      </w:pPr>
      <w:r w:rsidRPr="00113A28">
        <w:rPr>
          <w:b/>
          <w:color w:val="000000"/>
          <w:spacing w:val="-2"/>
          <w:lang w:val="pt-BR"/>
        </w:rPr>
        <w:t>I. Tiêu chí đánh giá, xếp loại</w:t>
      </w:r>
      <w:r w:rsidR="00E43029" w:rsidRPr="00113A28">
        <w:rPr>
          <w:b/>
          <w:color w:val="000000"/>
          <w:spacing w:val="-2"/>
          <w:lang w:val="pt-BR"/>
        </w:rPr>
        <w:t xml:space="preserve"> </w:t>
      </w:r>
      <w:r w:rsidR="00E43029" w:rsidRPr="00113A28">
        <w:rPr>
          <w:b/>
          <w:color w:val="000000"/>
          <w:szCs w:val="28"/>
          <w:lang w:val="pt-BR"/>
        </w:rPr>
        <w:t>Ban Công tác Mặt trận</w:t>
      </w:r>
    </w:p>
    <w:tbl>
      <w:tblPr>
        <w:tblStyle w:val="TableGrid"/>
        <w:tblW w:w="9782" w:type="dxa"/>
        <w:tblInd w:w="-176" w:type="dxa"/>
        <w:tblLayout w:type="fixed"/>
        <w:tblLook w:val="04A0"/>
      </w:tblPr>
      <w:tblGrid>
        <w:gridCol w:w="568"/>
        <w:gridCol w:w="7938"/>
        <w:gridCol w:w="1276"/>
      </w:tblGrid>
      <w:tr w:rsidR="00110ABD" w:rsidRPr="00BE0711" w:rsidTr="002D39A3">
        <w:trPr>
          <w:trHeight w:val="425"/>
        </w:trPr>
        <w:tc>
          <w:tcPr>
            <w:tcW w:w="568" w:type="dxa"/>
            <w:vAlign w:val="center"/>
          </w:tcPr>
          <w:p w:rsidR="00110ABD" w:rsidRPr="00086986" w:rsidRDefault="00110ABD" w:rsidP="002D39A3">
            <w:pPr>
              <w:jc w:val="center"/>
              <w:rPr>
                <w:b/>
                <w:sz w:val="26"/>
                <w:szCs w:val="26"/>
              </w:rPr>
            </w:pPr>
            <w:r w:rsidRPr="00086986">
              <w:rPr>
                <w:b/>
                <w:sz w:val="26"/>
                <w:szCs w:val="26"/>
              </w:rPr>
              <w:t>TT</w:t>
            </w:r>
          </w:p>
        </w:tc>
        <w:tc>
          <w:tcPr>
            <w:tcW w:w="7938" w:type="dxa"/>
            <w:vAlign w:val="center"/>
          </w:tcPr>
          <w:p w:rsidR="00110ABD" w:rsidRPr="00086986" w:rsidRDefault="00110ABD" w:rsidP="00BF6D34">
            <w:pPr>
              <w:jc w:val="center"/>
              <w:rPr>
                <w:b/>
                <w:sz w:val="26"/>
                <w:szCs w:val="26"/>
              </w:rPr>
            </w:pPr>
            <w:r w:rsidRPr="00086986">
              <w:rPr>
                <w:b/>
                <w:sz w:val="26"/>
                <w:szCs w:val="26"/>
              </w:rPr>
              <w:t>NỘI DUNG</w:t>
            </w:r>
          </w:p>
        </w:tc>
        <w:tc>
          <w:tcPr>
            <w:tcW w:w="1276" w:type="dxa"/>
            <w:vAlign w:val="center"/>
          </w:tcPr>
          <w:p w:rsidR="00110ABD" w:rsidRPr="00086986" w:rsidRDefault="00110ABD" w:rsidP="00BF6D34">
            <w:pPr>
              <w:jc w:val="center"/>
              <w:rPr>
                <w:b/>
                <w:sz w:val="26"/>
                <w:szCs w:val="26"/>
              </w:rPr>
            </w:pPr>
            <w:r w:rsidRPr="00086986">
              <w:rPr>
                <w:b/>
                <w:sz w:val="26"/>
                <w:szCs w:val="26"/>
              </w:rPr>
              <w:t>ĐIỂM CHUẨN</w:t>
            </w:r>
          </w:p>
        </w:tc>
      </w:tr>
      <w:tr w:rsidR="00110ABD" w:rsidRPr="00360210" w:rsidTr="002D39A3">
        <w:tc>
          <w:tcPr>
            <w:tcW w:w="568" w:type="dxa"/>
          </w:tcPr>
          <w:p w:rsidR="00110ABD" w:rsidRPr="00360210" w:rsidRDefault="00110ABD" w:rsidP="002D39A3">
            <w:pPr>
              <w:jc w:val="center"/>
              <w:rPr>
                <w:szCs w:val="28"/>
              </w:rPr>
            </w:pPr>
          </w:p>
          <w:p w:rsidR="00110ABD" w:rsidRPr="00360210" w:rsidRDefault="00110ABD" w:rsidP="002D39A3">
            <w:pPr>
              <w:jc w:val="center"/>
              <w:rPr>
                <w:szCs w:val="28"/>
              </w:rPr>
            </w:pPr>
            <w:r w:rsidRPr="00360210">
              <w:rPr>
                <w:szCs w:val="28"/>
              </w:rPr>
              <w:t>1</w:t>
            </w:r>
          </w:p>
        </w:tc>
        <w:tc>
          <w:tcPr>
            <w:tcW w:w="7938" w:type="dxa"/>
          </w:tcPr>
          <w:p w:rsidR="00110ABD" w:rsidRPr="00360210" w:rsidRDefault="00110ABD" w:rsidP="00070CA2">
            <w:pPr>
              <w:shd w:val="clear" w:color="auto" w:fill="FFFFFF"/>
              <w:jc w:val="both"/>
              <w:rPr>
                <w:rFonts w:eastAsia="Times New Roman"/>
                <w:color w:val="000000"/>
                <w:szCs w:val="28"/>
              </w:rPr>
            </w:pPr>
            <w:r w:rsidRPr="00360210">
              <w:rPr>
                <w:rFonts w:eastAsia="Times New Roman"/>
                <w:bCs/>
                <w:iCs/>
                <w:color w:val="000000"/>
                <w:szCs w:val="28"/>
              </w:rPr>
              <w:t>Tuyên truyền, vận động Nhân dân thực hiện các chủ trương của Đảng, chính sách, pháp luật của Nhà nước; nghị quyết của HĐND, quy định của UBND cấp xã, chương trình hành động của Ủy ban MTTQ Việt Nam cấp xã</w:t>
            </w:r>
          </w:p>
        </w:tc>
        <w:tc>
          <w:tcPr>
            <w:tcW w:w="1276" w:type="dxa"/>
          </w:tcPr>
          <w:p w:rsidR="00110ABD" w:rsidRPr="00360210" w:rsidRDefault="0081240F" w:rsidP="00AC6068">
            <w:pPr>
              <w:jc w:val="center"/>
              <w:rPr>
                <w:szCs w:val="28"/>
              </w:rPr>
            </w:pPr>
            <w:r w:rsidRPr="00360210">
              <w:rPr>
                <w:rFonts w:eastAsia="Times New Roman"/>
                <w:bCs/>
                <w:iCs/>
                <w:color w:val="000000"/>
                <w:szCs w:val="28"/>
              </w:rPr>
              <w:t>20</w:t>
            </w:r>
          </w:p>
        </w:tc>
      </w:tr>
      <w:tr w:rsidR="00A22B88" w:rsidRPr="00360210" w:rsidTr="002D39A3">
        <w:tc>
          <w:tcPr>
            <w:tcW w:w="568" w:type="dxa"/>
          </w:tcPr>
          <w:p w:rsidR="00A22B88" w:rsidRPr="00360210" w:rsidRDefault="00A22B88" w:rsidP="002D39A3">
            <w:pPr>
              <w:jc w:val="center"/>
              <w:rPr>
                <w:szCs w:val="28"/>
              </w:rPr>
            </w:pPr>
          </w:p>
          <w:p w:rsidR="00A22B88" w:rsidRPr="00360210" w:rsidRDefault="00A22B88" w:rsidP="002D39A3">
            <w:pPr>
              <w:jc w:val="center"/>
              <w:rPr>
                <w:szCs w:val="28"/>
              </w:rPr>
            </w:pPr>
            <w:r w:rsidRPr="00360210">
              <w:rPr>
                <w:szCs w:val="28"/>
              </w:rPr>
              <w:t>2</w:t>
            </w:r>
          </w:p>
        </w:tc>
        <w:tc>
          <w:tcPr>
            <w:tcW w:w="7938" w:type="dxa"/>
          </w:tcPr>
          <w:p w:rsidR="00A22B88" w:rsidRPr="00360210" w:rsidRDefault="00A22B88" w:rsidP="00070CA2">
            <w:pPr>
              <w:shd w:val="clear" w:color="auto" w:fill="FFFFFF"/>
              <w:jc w:val="both"/>
              <w:rPr>
                <w:rFonts w:eastAsia="Times New Roman"/>
                <w:color w:val="000000"/>
                <w:szCs w:val="28"/>
              </w:rPr>
            </w:pPr>
            <w:r w:rsidRPr="00360210">
              <w:rPr>
                <w:rFonts w:eastAsia="Times New Roman"/>
                <w:bCs/>
                <w:iCs/>
                <w:color w:val="000000"/>
                <w:szCs w:val="28"/>
              </w:rPr>
              <w:t xml:space="preserve">Thu thập, phản ánh tâm tư, nguyện vọng, tình hình dư luận, ý kiến, kiến nghị của cử tri và Nhân dân ở khu dân cư với chi ủy chi bộ và Ủy ban MTTQ Việt Nam cấp xã. </w:t>
            </w:r>
          </w:p>
        </w:tc>
        <w:tc>
          <w:tcPr>
            <w:tcW w:w="1276" w:type="dxa"/>
          </w:tcPr>
          <w:p w:rsidR="00A22B88" w:rsidRPr="00360210" w:rsidRDefault="00A22B88" w:rsidP="00AC6068">
            <w:pPr>
              <w:jc w:val="center"/>
              <w:rPr>
                <w:szCs w:val="28"/>
              </w:rPr>
            </w:pPr>
            <w:r w:rsidRPr="00360210">
              <w:rPr>
                <w:rFonts w:eastAsia="Times New Roman"/>
                <w:bCs/>
                <w:iCs/>
                <w:color w:val="000000"/>
                <w:szCs w:val="28"/>
              </w:rPr>
              <w:t>15</w:t>
            </w:r>
          </w:p>
        </w:tc>
      </w:tr>
      <w:tr w:rsidR="00A22B88" w:rsidRPr="00360210" w:rsidTr="002D39A3">
        <w:tc>
          <w:tcPr>
            <w:tcW w:w="568" w:type="dxa"/>
          </w:tcPr>
          <w:p w:rsidR="00A22B88" w:rsidRPr="00360210" w:rsidRDefault="00A22B88" w:rsidP="002D39A3">
            <w:pPr>
              <w:jc w:val="center"/>
              <w:rPr>
                <w:szCs w:val="28"/>
              </w:rPr>
            </w:pPr>
            <w:r w:rsidRPr="00360210">
              <w:rPr>
                <w:szCs w:val="28"/>
              </w:rPr>
              <w:t>3</w:t>
            </w:r>
          </w:p>
        </w:tc>
        <w:tc>
          <w:tcPr>
            <w:tcW w:w="7938" w:type="dxa"/>
          </w:tcPr>
          <w:p w:rsidR="00A22B88" w:rsidRPr="00360210" w:rsidRDefault="00A22B88" w:rsidP="00070CA2">
            <w:pPr>
              <w:numPr>
                <w:ilvl w:val="0"/>
                <w:numId w:val="1"/>
              </w:numPr>
              <w:shd w:val="clear" w:color="auto" w:fill="FFFFFF"/>
              <w:spacing w:line="262" w:lineRule="atLeast"/>
              <w:ind w:left="0"/>
              <w:jc w:val="both"/>
              <w:rPr>
                <w:rFonts w:eastAsia="Times New Roman"/>
                <w:color w:val="000000"/>
                <w:szCs w:val="28"/>
              </w:rPr>
            </w:pPr>
            <w:r w:rsidRPr="00360210">
              <w:rPr>
                <w:rFonts w:eastAsia="Times New Roman"/>
                <w:bCs/>
                <w:iCs/>
                <w:color w:val="000000"/>
                <w:szCs w:val="28"/>
              </w:rPr>
              <w:t>Phối hợp thực hiện các hoạt động tự quản ở cộng đồng dân cư góp phần phát triển kinh tế, giữ gìn</w:t>
            </w:r>
            <w:r w:rsidR="00753BCD">
              <w:rPr>
                <w:rFonts w:eastAsia="Times New Roman"/>
                <w:bCs/>
                <w:iCs/>
                <w:color w:val="000000"/>
                <w:szCs w:val="28"/>
              </w:rPr>
              <w:t xml:space="preserve"> </w:t>
            </w:r>
            <w:r w:rsidRPr="00360210">
              <w:rPr>
                <w:rFonts w:eastAsia="Times New Roman"/>
                <w:bCs/>
                <w:iCs/>
                <w:szCs w:val="28"/>
              </w:rPr>
              <w:t>an</w:t>
            </w:r>
            <w:r w:rsidR="00753BCD">
              <w:rPr>
                <w:rFonts w:eastAsia="Times New Roman"/>
                <w:bCs/>
                <w:iCs/>
                <w:szCs w:val="28"/>
              </w:rPr>
              <w:t xml:space="preserve"> ninh trật tự</w:t>
            </w:r>
            <w:r w:rsidRPr="00360210">
              <w:rPr>
                <w:rFonts w:eastAsia="Times New Roman"/>
                <w:bCs/>
                <w:iCs/>
                <w:color w:val="000000"/>
                <w:szCs w:val="28"/>
              </w:rPr>
              <w:t xml:space="preserve">, bảo vệ môi trường, chăm lo đời sống văn hóa, sức khỏe Nhân dân và góp phần vào công tác giáo dục ở địa phương theo hướng dẫn của Ban Thường trực Ủy ban MTTQ Việt Nam cấp xã. </w:t>
            </w:r>
          </w:p>
        </w:tc>
        <w:tc>
          <w:tcPr>
            <w:tcW w:w="1276" w:type="dxa"/>
          </w:tcPr>
          <w:p w:rsidR="00A22B88" w:rsidRPr="00360210" w:rsidRDefault="00A22B88" w:rsidP="00AC6068">
            <w:pPr>
              <w:jc w:val="center"/>
              <w:rPr>
                <w:szCs w:val="28"/>
              </w:rPr>
            </w:pPr>
            <w:r w:rsidRPr="00360210">
              <w:rPr>
                <w:rFonts w:eastAsia="Times New Roman"/>
                <w:bCs/>
                <w:iCs/>
                <w:color w:val="000000"/>
                <w:szCs w:val="28"/>
              </w:rPr>
              <w:t>25</w:t>
            </w:r>
          </w:p>
        </w:tc>
      </w:tr>
      <w:tr w:rsidR="00A22B88" w:rsidRPr="00360210" w:rsidTr="002D39A3">
        <w:trPr>
          <w:trHeight w:val="70"/>
        </w:trPr>
        <w:tc>
          <w:tcPr>
            <w:tcW w:w="568" w:type="dxa"/>
          </w:tcPr>
          <w:p w:rsidR="00A22B88" w:rsidRPr="00360210" w:rsidRDefault="00A22B88" w:rsidP="002D39A3">
            <w:pPr>
              <w:jc w:val="center"/>
              <w:rPr>
                <w:szCs w:val="28"/>
              </w:rPr>
            </w:pPr>
          </w:p>
          <w:p w:rsidR="00A22B88" w:rsidRPr="00360210" w:rsidRDefault="00A22B88" w:rsidP="002D39A3">
            <w:pPr>
              <w:jc w:val="center"/>
              <w:rPr>
                <w:szCs w:val="28"/>
              </w:rPr>
            </w:pPr>
          </w:p>
          <w:p w:rsidR="00A22B88" w:rsidRPr="00360210" w:rsidRDefault="00A22B88" w:rsidP="002D39A3">
            <w:pPr>
              <w:jc w:val="center"/>
              <w:rPr>
                <w:szCs w:val="28"/>
              </w:rPr>
            </w:pPr>
            <w:r w:rsidRPr="00360210">
              <w:rPr>
                <w:szCs w:val="28"/>
              </w:rPr>
              <w:t>4</w:t>
            </w:r>
          </w:p>
        </w:tc>
        <w:tc>
          <w:tcPr>
            <w:tcW w:w="7938" w:type="dxa"/>
          </w:tcPr>
          <w:p w:rsidR="00A22B88" w:rsidRPr="00360210" w:rsidRDefault="00A22B88" w:rsidP="00070CA2">
            <w:pPr>
              <w:numPr>
                <w:ilvl w:val="0"/>
                <w:numId w:val="2"/>
              </w:numPr>
              <w:shd w:val="clear" w:color="auto" w:fill="FFFFFF"/>
              <w:spacing w:line="262" w:lineRule="atLeast"/>
              <w:ind w:left="0"/>
              <w:jc w:val="both"/>
              <w:rPr>
                <w:rFonts w:eastAsia="Times New Roman"/>
                <w:color w:val="000000"/>
                <w:szCs w:val="28"/>
              </w:rPr>
            </w:pPr>
            <w:r w:rsidRPr="00360210">
              <w:rPr>
                <w:rFonts w:eastAsia="Times New Roman"/>
                <w:bCs/>
                <w:iCs/>
                <w:color w:val="000000"/>
                <w:szCs w:val="28"/>
              </w:rPr>
              <w:t>Động viên, hướng dẫn Nhân dân tham gia giám sát hoạt động của UBND cấp xã, đại biểu HĐND, cán bộ, đảng viên, công chức, viên chức Nhà nước sống trên địa bàn khu dân cư; các cơ sở sản xuất, kinh doanh trên địa bàn khu dân cư về thực hiện các chủ trương, chính sách của Đảng và pháp luật của Nhà nước; tích cực tham gia góp ý các dự thảo chính sách, pháp luật theo hướng dẫn của Ủy ban MTTQ Việt Nam cấp xã.</w:t>
            </w:r>
          </w:p>
        </w:tc>
        <w:tc>
          <w:tcPr>
            <w:tcW w:w="1276" w:type="dxa"/>
          </w:tcPr>
          <w:p w:rsidR="00A22B88" w:rsidRPr="00360210" w:rsidRDefault="00A22B88" w:rsidP="00AC6068">
            <w:pPr>
              <w:jc w:val="center"/>
              <w:rPr>
                <w:szCs w:val="28"/>
              </w:rPr>
            </w:pPr>
            <w:r w:rsidRPr="00360210">
              <w:rPr>
                <w:rFonts w:eastAsia="Times New Roman"/>
                <w:bCs/>
                <w:iCs/>
                <w:color w:val="000000"/>
                <w:szCs w:val="28"/>
              </w:rPr>
              <w:t>15</w:t>
            </w:r>
          </w:p>
        </w:tc>
      </w:tr>
      <w:tr w:rsidR="00A22B88" w:rsidRPr="00360210" w:rsidTr="002D39A3">
        <w:tc>
          <w:tcPr>
            <w:tcW w:w="568" w:type="dxa"/>
          </w:tcPr>
          <w:p w:rsidR="00A22B88" w:rsidRPr="00360210" w:rsidRDefault="00A22B88" w:rsidP="002D39A3">
            <w:pPr>
              <w:jc w:val="center"/>
              <w:rPr>
                <w:szCs w:val="28"/>
              </w:rPr>
            </w:pPr>
            <w:r w:rsidRPr="00360210">
              <w:rPr>
                <w:szCs w:val="28"/>
              </w:rPr>
              <w:t>5</w:t>
            </w:r>
          </w:p>
        </w:tc>
        <w:tc>
          <w:tcPr>
            <w:tcW w:w="7938" w:type="dxa"/>
          </w:tcPr>
          <w:p w:rsidR="00A22B88" w:rsidRPr="00360210" w:rsidRDefault="00A22B88" w:rsidP="00070CA2">
            <w:pPr>
              <w:numPr>
                <w:ilvl w:val="0"/>
                <w:numId w:val="3"/>
              </w:numPr>
              <w:shd w:val="clear" w:color="auto" w:fill="FFFFFF"/>
              <w:spacing w:line="262" w:lineRule="atLeast"/>
              <w:ind w:left="0"/>
              <w:jc w:val="both"/>
              <w:rPr>
                <w:rFonts w:eastAsia="Times New Roman"/>
                <w:color w:val="000000"/>
                <w:szCs w:val="28"/>
              </w:rPr>
            </w:pPr>
            <w:r w:rsidRPr="00360210">
              <w:rPr>
                <w:rFonts w:eastAsia="Times New Roman"/>
                <w:bCs/>
                <w:iCs/>
                <w:color w:val="000000"/>
                <w:szCs w:val="28"/>
              </w:rPr>
              <w:t xml:space="preserve">Phối </w:t>
            </w:r>
            <w:r w:rsidR="00753BCD">
              <w:rPr>
                <w:rFonts w:eastAsia="Times New Roman"/>
                <w:bCs/>
                <w:iCs/>
                <w:color w:val="000000"/>
                <w:szCs w:val="28"/>
              </w:rPr>
              <w:t>hợp thực hiện dân chủ ở cơ sở</w:t>
            </w:r>
            <w:r w:rsidRPr="00360210">
              <w:rPr>
                <w:rFonts w:eastAsia="Times New Roman"/>
                <w:bCs/>
                <w:iCs/>
                <w:color w:val="000000"/>
                <w:szCs w:val="28"/>
              </w:rPr>
              <w:t>, tham gia hòa giải ở cộng đồng dân c</w:t>
            </w:r>
            <w:r w:rsidR="00753BCD">
              <w:rPr>
                <w:rFonts w:eastAsia="Times New Roman"/>
                <w:bCs/>
                <w:iCs/>
                <w:color w:val="000000"/>
                <w:szCs w:val="28"/>
              </w:rPr>
              <w:t xml:space="preserve">ư; thực hiện quy ước </w:t>
            </w:r>
            <w:r w:rsidRPr="00360210">
              <w:rPr>
                <w:rFonts w:eastAsia="Times New Roman"/>
                <w:bCs/>
                <w:iCs/>
                <w:color w:val="000000"/>
                <w:szCs w:val="28"/>
              </w:rPr>
              <w:t xml:space="preserve">của khu dân cư. </w:t>
            </w:r>
          </w:p>
        </w:tc>
        <w:tc>
          <w:tcPr>
            <w:tcW w:w="1276" w:type="dxa"/>
          </w:tcPr>
          <w:p w:rsidR="00A22B88" w:rsidRPr="00360210" w:rsidRDefault="00A22B88" w:rsidP="00AC6068">
            <w:pPr>
              <w:jc w:val="center"/>
              <w:rPr>
                <w:szCs w:val="28"/>
              </w:rPr>
            </w:pPr>
            <w:r w:rsidRPr="00360210">
              <w:rPr>
                <w:rFonts w:eastAsia="Times New Roman"/>
                <w:bCs/>
                <w:iCs/>
                <w:color w:val="000000"/>
                <w:szCs w:val="28"/>
              </w:rPr>
              <w:t>15</w:t>
            </w:r>
          </w:p>
        </w:tc>
      </w:tr>
      <w:tr w:rsidR="00A22B88" w:rsidRPr="00360210" w:rsidTr="002D39A3">
        <w:trPr>
          <w:trHeight w:val="412"/>
        </w:trPr>
        <w:tc>
          <w:tcPr>
            <w:tcW w:w="568" w:type="dxa"/>
          </w:tcPr>
          <w:p w:rsidR="00A22B88" w:rsidRPr="00360210" w:rsidRDefault="00A22B88" w:rsidP="002D39A3">
            <w:pPr>
              <w:jc w:val="center"/>
              <w:rPr>
                <w:szCs w:val="28"/>
              </w:rPr>
            </w:pPr>
            <w:r w:rsidRPr="00360210">
              <w:rPr>
                <w:szCs w:val="28"/>
              </w:rPr>
              <w:lastRenderedPageBreak/>
              <w:t>6</w:t>
            </w:r>
          </w:p>
        </w:tc>
        <w:tc>
          <w:tcPr>
            <w:tcW w:w="7938" w:type="dxa"/>
          </w:tcPr>
          <w:p w:rsidR="00A22B88" w:rsidRPr="00360210" w:rsidRDefault="00A22B88" w:rsidP="00070CA2">
            <w:pPr>
              <w:numPr>
                <w:ilvl w:val="0"/>
                <w:numId w:val="4"/>
              </w:numPr>
              <w:shd w:val="clear" w:color="auto" w:fill="FFFFFF"/>
              <w:spacing w:line="262" w:lineRule="atLeast"/>
              <w:ind w:left="0"/>
              <w:jc w:val="both"/>
              <w:rPr>
                <w:rFonts w:eastAsia="Times New Roman"/>
                <w:color w:val="000000"/>
                <w:szCs w:val="28"/>
              </w:rPr>
            </w:pPr>
            <w:r w:rsidRPr="00360210">
              <w:rPr>
                <w:rFonts w:eastAsia="Times New Roman"/>
                <w:bCs/>
                <w:iCs/>
                <w:color w:val="000000"/>
                <w:szCs w:val="28"/>
              </w:rPr>
              <w:t>Thực hiện theo Quy chế tổ chức và hoạt động của Ban Công tác Mặt trận khu dân cư. Thực hiện tốt chế độ sinh hoạt của Ban Công tác Mặt trận theo quy định của quy chế và Điều lệ Mặt trận Tổ quốc Việt Nam.</w:t>
            </w:r>
          </w:p>
        </w:tc>
        <w:tc>
          <w:tcPr>
            <w:tcW w:w="1276" w:type="dxa"/>
          </w:tcPr>
          <w:p w:rsidR="00CB05B4" w:rsidRPr="00360210" w:rsidRDefault="00CB05B4" w:rsidP="00B0245E">
            <w:pPr>
              <w:shd w:val="clear" w:color="auto" w:fill="FFFFFF"/>
              <w:spacing w:before="39" w:after="39" w:line="262" w:lineRule="atLeast"/>
              <w:jc w:val="center"/>
              <w:rPr>
                <w:rFonts w:eastAsia="Times New Roman"/>
                <w:bCs/>
                <w:iCs/>
                <w:color w:val="000000"/>
                <w:szCs w:val="28"/>
              </w:rPr>
            </w:pPr>
          </w:p>
          <w:p w:rsidR="0098522F" w:rsidRPr="00360210" w:rsidRDefault="0098522F" w:rsidP="00B0245E">
            <w:pPr>
              <w:shd w:val="clear" w:color="auto" w:fill="FFFFFF"/>
              <w:spacing w:before="39" w:after="39" w:line="262" w:lineRule="atLeast"/>
              <w:jc w:val="center"/>
              <w:rPr>
                <w:rFonts w:eastAsia="Times New Roman"/>
                <w:bCs/>
                <w:iCs/>
                <w:color w:val="000000"/>
                <w:szCs w:val="28"/>
              </w:rPr>
            </w:pPr>
          </w:p>
          <w:p w:rsidR="00A22B88" w:rsidRPr="00360210" w:rsidRDefault="00A22B88" w:rsidP="00B0245E">
            <w:pPr>
              <w:shd w:val="clear" w:color="auto" w:fill="FFFFFF"/>
              <w:spacing w:before="39" w:after="39" w:line="262" w:lineRule="atLeast"/>
              <w:jc w:val="center"/>
              <w:rPr>
                <w:szCs w:val="28"/>
              </w:rPr>
            </w:pPr>
            <w:r w:rsidRPr="00360210">
              <w:rPr>
                <w:rFonts w:eastAsia="Times New Roman"/>
                <w:bCs/>
                <w:iCs/>
                <w:color w:val="000000"/>
                <w:szCs w:val="28"/>
              </w:rPr>
              <w:t>10</w:t>
            </w:r>
          </w:p>
        </w:tc>
      </w:tr>
      <w:tr w:rsidR="00A22B88" w:rsidTr="002D39A3">
        <w:tc>
          <w:tcPr>
            <w:tcW w:w="568" w:type="dxa"/>
          </w:tcPr>
          <w:p w:rsidR="00A22B88" w:rsidRDefault="00A22B88" w:rsidP="00A22B9F">
            <w:pPr>
              <w:jc w:val="both"/>
              <w:rPr>
                <w:szCs w:val="28"/>
              </w:rPr>
            </w:pPr>
          </w:p>
        </w:tc>
        <w:tc>
          <w:tcPr>
            <w:tcW w:w="7938" w:type="dxa"/>
          </w:tcPr>
          <w:p w:rsidR="00A22B88" w:rsidRPr="003203E8" w:rsidRDefault="00A22B88" w:rsidP="00A22B9F">
            <w:pPr>
              <w:shd w:val="clear" w:color="auto" w:fill="FFFFFF"/>
              <w:jc w:val="center"/>
              <w:rPr>
                <w:rFonts w:eastAsia="Times New Roman"/>
                <w:b/>
                <w:color w:val="000000"/>
                <w:szCs w:val="28"/>
              </w:rPr>
            </w:pPr>
            <w:r w:rsidRPr="003203E8">
              <w:rPr>
                <w:rFonts w:eastAsia="Times New Roman"/>
                <w:b/>
                <w:color w:val="000000"/>
                <w:szCs w:val="28"/>
              </w:rPr>
              <w:t>TỔNG ĐIỂM CHUẨN</w:t>
            </w:r>
          </w:p>
        </w:tc>
        <w:tc>
          <w:tcPr>
            <w:tcW w:w="1276" w:type="dxa"/>
          </w:tcPr>
          <w:p w:rsidR="00A22B88" w:rsidRPr="003203E8" w:rsidRDefault="00A22B88" w:rsidP="00AC6068">
            <w:pPr>
              <w:shd w:val="clear" w:color="auto" w:fill="FFFFFF"/>
              <w:jc w:val="center"/>
              <w:rPr>
                <w:rFonts w:eastAsia="Times New Roman"/>
                <w:b/>
                <w:color w:val="000000"/>
                <w:szCs w:val="28"/>
              </w:rPr>
            </w:pPr>
            <w:r w:rsidRPr="003203E8">
              <w:rPr>
                <w:rFonts w:eastAsia="Times New Roman"/>
                <w:b/>
                <w:color w:val="000000"/>
                <w:szCs w:val="28"/>
              </w:rPr>
              <w:t>100</w:t>
            </w:r>
          </w:p>
        </w:tc>
      </w:tr>
    </w:tbl>
    <w:p w:rsidR="00CA6D90" w:rsidRPr="00070CA2" w:rsidRDefault="00CA6D90" w:rsidP="00070CA2">
      <w:pPr>
        <w:spacing w:before="60" w:after="0" w:line="240" w:lineRule="auto"/>
        <w:ind w:firstLine="426"/>
        <w:jc w:val="both"/>
        <w:rPr>
          <w:b/>
          <w:color w:val="000000"/>
          <w:spacing w:val="-2"/>
          <w:sz w:val="2"/>
          <w:lang w:val="pt-BR"/>
        </w:rPr>
      </w:pPr>
    </w:p>
    <w:p w:rsidR="00B34438" w:rsidRDefault="00B34438" w:rsidP="00070CA2">
      <w:pPr>
        <w:spacing w:after="0" w:line="240" w:lineRule="auto"/>
        <w:ind w:firstLine="567"/>
        <w:jc w:val="both"/>
        <w:rPr>
          <w:b/>
          <w:color w:val="000000"/>
          <w:spacing w:val="-2"/>
          <w:lang w:val="pt-BR"/>
        </w:rPr>
      </w:pPr>
      <w:r>
        <w:rPr>
          <w:b/>
          <w:color w:val="000000"/>
          <w:spacing w:val="-2"/>
          <w:lang w:val="pt-BR"/>
        </w:rPr>
        <w:t>II. Khung đánh giá</w:t>
      </w:r>
      <w:r w:rsidR="004C771B">
        <w:rPr>
          <w:b/>
          <w:color w:val="000000"/>
          <w:spacing w:val="-2"/>
          <w:lang w:val="pt-BR"/>
        </w:rPr>
        <w:t xml:space="preserve">, </w:t>
      </w:r>
      <w:r>
        <w:rPr>
          <w:b/>
          <w:color w:val="000000"/>
          <w:spacing w:val="-2"/>
          <w:lang w:val="pt-BR"/>
        </w:rPr>
        <w:t>phương pháp đánh giá</w:t>
      </w:r>
      <w:r w:rsidR="004C771B">
        <w:rPr>
          <w:b/>
          <w:color w:val="000000"/>
          <w:spacing w:val="-2"/>
          <w:lang w:val="pt-BR"/>
        </w:rPr>
        <w:t xml:space="preserve"> và thời gian thực hiện</w:t>
      </w:r>
    </w:p>
    <w:p w:rsidR="00B34438" w:rsidRDefault="00B34438" w:rsidP="00070CA2">
      <w:pPr>
        <w:spacing w:after="0" w:line="240" w:lineRule="auto"/>
        <w:ind w:firstLine="567"/>
        <w:jc w:val="both"/>
        <w:rPr>
          <w:b/>
          <w:color w:val="000000"/>
          <w:spacing w:val="-2"/>
          <w:lang w:val="pt-BR"/>
        </w:rPr>
      </w:pPr>
      <w:r>
        <w:rPr>
          <w:b/>
          <w:color w:val="000000"/>
          <w:spacing w:val="-2"/>
          <w:lang w:val="pt-BR"/>
        </w:rPr>
        <w:t>1. Khung đánh giá</w:t>
      </w:r>
    </w:p>
    <w:p w:rsidR="00B34438" w:rsidRDefault="00B34438" w:rsidP="00070CA2">
      <w:pPr>
        <w:spacing w:after="0" w:line="240" w:lineRule="auto"/>
        <w:ind w:firstLine="567"/>
        <w:jc w:val="both"/>
        <w:rPr>
          <w:color w:val="000000"/>
          <w:spacing w:val="-2"/>
          <w:lang w:val="pt-BR"/>
        </w:rPr>
      </w:pPr>
      <w:r w:rsidRPr="00B34438">
        <w:rPr>
          <w:color w:val="000000"/>
          <w:spacing w:val="-2"/>
          <w:lang w:val="pt-BR"/>
        </w:rPr>
        <w:t xml:space="preserve">Thống </w:t>
      </w:r>
      <w:r>
        <w:rPr>
          <w:color w:val="000000"/>
          <w:spacing w:val="-2"/>
          <w:lang w:val="pt-BR"/>
        </w:rPr>
        <w:t>nhất theo thang điểm là 100 điểm và được đánh giá theo 5 loạ</w:t>
      </w:r>
      <w:r w:rsidR="00BB6036">
        <w:rPr>
          <w:color w:val="000000"/>
          <w:spacing w:val="-2"/>
          <w:lang w:val="pt-BR"/>
        </w:rPr>
        <w:t>i như sau:</w:t>
      </w:r>
    </w:p>
    <w:p w:rsidR="00B34438" w:rsidRDefault="00B34438" w:rsidP="00070CA2">
      <w:pPr>
        <w:spacing w:after="0" w:line="240" w:lineRule="auto"/>
        <w:ind w:firstLine="567"/>
        <w:jc w:val="both"/>
        <w:rPr>
          <w:color w:val="000000"/>
          <w:spacing w:val="-2"/>
          <w:lang w:val="pt-BR"/>
        </w:rPr>
      </w:pPr>
      <w:r>
        <w:rPr>
          <w:color w:val="000000"/>
          <w:spacing w:val="-2"/>
          <w:lang w:val="pt-BR"/>
        </w:rPr>
        <w:t>- Loại xuất sắc: từ 90 điểm đến 100 điểm</w:t>
      </w:r>
    </w:p>
    <w:p w:rsidR="00B34438" w:rsidRDefault="00B34438" w:rsidP="00070CA2">
      <w:pPr>
        <w:spacing w:after="0" w:line="240" w:lineRule="auto"/>
        <w:ind w:firstLine="567"/>
        <w:jc w:val="both"/>
        <w:rPr>
          <w:color w:val="000000"/>
          <w:spacing w:val="-2"/>
          <w:lang w:val="pt-BR"/>
        </w:rPr>
      </w:pPr>
      <w:r>
        <w:rPr>
          <w:color w:val="000000"/>
          <w:spacing w:val="-2"/>
          <w:lang w:val="pt-BR"/>
        </w:rPr>
        <w:t>- Loại tốt: từ 80 đến 89 điểm</w:t>
      </w:r>
    </w:p>
    <w:p w:rsidR="00B34438" w:rsidRDefault="00B34438" w:rsidP="00070CA2">
      <w:pPr>
        <w:spacing w:after="0" w:line="240" w:lineRule="auto"/>
        <w:ind w:firstLine="567"/>
        <w:jc w:val="both"/>
        <w:rPr>
          <w:color w:val="000000"/>
          <w:spacing w:val="-2"/>
          <w:lang w:val="pt-BR"/>
        </w:rPr>
      </w:pPr>
      <w:r>
        <w:rPr>
          <w:color w:val="000000"/>
          <w:spacing w:val="-2"/>
          <w:lang w:val="pt-BR"/>
        </w:rPr>
        <w:t>- Loại khá: từ 65 điểm đến 79 điểm</w:t>
      </w:r>
    </w:p>
    <w:p w:rsidR="00B34438" w:rsidRDefault="00B34438" w:rsidP="00070CA2">
      <w:pPr>
        <w:spacing w:after="0" w:line="240" w:lineRule="auto"/>
        <w:ind w:firstLine="567"/>
        <w:jc w:val="both"/>
        <w:rPr>
          <w:color w:val="000000"/>
          <w:spacing w:val="-2"/>
          <w:lang w:val="pt-BR"/>
        </w:rPr>
      </w:pPr>
      <w:r>
        <w:rPr>
          <w:color w:val="000000"/>
          <w:spacing w:val="-2"/>
          <w:lang w:val="pt-BR"/>
        </w:rPr>
        <w:t>- Loại trung bình: từ 50 đến 64 điểm</w:t>
      </w:r>
    </w:p>
    <w:p w:rsidR="00B34438" w:rsidRDefault="00B34438" w:rsidP="00070CA2">
      <w:pPr>
        <w:spacing w:after="0" w:line="240" w:lineRule="auto"/>
        <w:ind w:firstLine="567"/>
        <w:jc w:val="both"/>
        <w:rPr>
          <w:color w:val="000000"/>
          <w:spacing w:val="-2"/>
          <w:lang w:val="pt-BR"/>
        </w:rPr>
      </w:pPr>
      <w:r>
        <w:rPr>
          <w:color w:val="000000"/>
          <w:spacing w:val="-2"/>
          <w:lang w:val="pt-BR"/>
        </w:rPr>
        <w:t>- Loại yếu: dưới 50 điểm</w:t>
      </w:r>
    </w:p>
    <w:p w:rsidR="00B34438" w:rsidRDefault="00B34438" w:rsidP="00070CA2">
      <w:pPr>
        <w:spacing w:after="0" w:line="240" w:lineRule="auto"/>
        <w:ind w:firstLine="567"/>
        <w:jc w:val="both"/>
        <w:rPr>
          <w:b/>
          <w:color w:val="000000"/>
          <w:spacing w:val="-2"/>
          <w:lang w:val="pt-BR"/>
        </w:rPr>
      </w:pPr>
      <w:r w:rsidRPr="004C771B">
        <w:rPr>
          <w:b/>
          <w:color w:val="000000"/>
          <w:spacing w:val="-2"/>
          <w:lang w:val="pt-BR"/>
        </w:rPr>
        <w:t>2. Phương pháp đánh giá</w:t>
      </w:r>
    </w:p>
    <w:p w:rsidR="004C771B" w:rsidRPr="004C771B" w:rsidRDefault="004C771B" w:rsidP="00070CA2">
      <w:pPr>
        <w:spacing w:after="0" w:line="240" w:lineRule="auto"/>
        <w:ind w:firstLine="567"/>
        <w:jc w:val="both"/>
        <w:rPr>
          <w:color w:val="000000"/>
          <w:spacing w:val="-2"/>
          <w:lang w:val="pt-BR"/>
        </w:rPr>
      </w:pPr>
      <w:r>
        <w:rPr>
          <w:color w:val="000000"/>
          <w:spacing w:val="-2"/>
          <w:lang w:val="pt-BR"/>
        </w:rPr>
        <w:t>Được</w:t>
      </w:r>
      <w:r w:rsidR="00836B52">
        <w:rPr>
          <w:color w:val="000000"/>
          <w:spacing w:val="-2"/>
          <w:lang w:val="pt-BR"/>
        </w:rPr>
        <w:t xml:space="preserve"> </w:t>
      </w:r>
      <w:r>
        <w:rPr>
          <w:color w:val="000000"/>
          <w:spacing w:val="-2"/>
          <w:lang w:val="pt-BR"/>
        </w:rPr>
        <w:t xml:space="preserve">thực hiện 4 bước theo hướng dẫn số 42/HD-MTTQ-BTT ngày 8/11/2016 của </w:t>
      </w:r>
      <w:r w:rsidR="006371AC">
        <w:rPr>
          <w:color w:val="000000"/>
          <w:spacing w:val="-2"/>
          <w:lang w:val="pt-BR"/>
        </w:rPr>
        <w:t xml:space="preserve">Ban </w:t>
      </w:r>
      <w:r>
        <w:rPr>
          <w:color w:val="000000"/>
          <w:spacing w:val="-2"/>
          <w:lang w:val="pt-BR"/>
        </w:rPr>
        <w:t>Thường trực Ủy ban MTTQ Việt Nam tỉnh về Hướng dẫn xây dựng Quy chế tổ chứ</w:t>
      </w:r>
      <w:r w:rsidR="00E835C7">
        <w:rPr>
          <w:color w:val="000000"/>
          <w:spacing w:val="-2"/>
          <w:lang w:val="pt-BR"/>
        </w:rPr>
        <w:t>c</w:t>
      </w:r>
      <w:r>
        <w:rPr>
          <w:color w:val="000000"/>
          <w:spacing w:val="-2"/>
          <w:lang w:val="pt-BR"/>
        </w:rPr>
        <w:t xml:space="preserve"> hoạt động và đánh giá Ban CTMT ở khu dân cư.</w:t>
      </w:r>
    </w:p>
    <w:p w:rsidR="004912E2" w:rsidRDefault="004C771B" w:rsidP="00070CA2">
      <w:pPr>
        <w:spacing w:after="0" w:line="240" w:lineRule="auto"/>
        <w:ind w:firstLine="567"/>
        <w:jc w:val="both"/>
        <w:rPr>
          <w:color w:val="000000"/>
          <w:spacing w:val="-2"/>
          <w:lang w:val="pt-BR"/>
        </w:rPr>
      </w:pPr>
      <w:r>
        <w:rPr>
          <w:b/>
          <w:color w:val="000000"/>
          <w:spacing w:val="-2"/>
          <w:lang w:val="pt-BR"/>
        </w:rPr>
        <w:t xml:space="preserve">3. </w:t>
      </w:r>
      <w:r w:rsidR="004912E2">
        <w:rPr>
          <w:b/>
          <w:color w:val="000000"/>
          <w:spacing w:val="-2"/>
          <w:lang w:val="pt-BR"/>
        </w:rPr>
        <w:t>Thời gian đánh giá, xếp loại</w:t>
      </w:r>
      <w:r w:rsidR="004912E2" w:rsidRPr="004C771B">
        <w:rPr>
          <w:color w:val="000000"/>
          <w:spacing w:val="-2"/>
          <w:lang w:val="pt-BR"/>
        </w:rPr>
        <w:t xml:space="preserve"> </w:t>
      </w:r>
    </w:p>
    <w:p w:rsidR="004C771B" w:rsidRPr="004C771B" w:rsidRDefault="004C771B" w:rsidP="00070CA2">
      <w:pPr>
        <w:spacing w:after="0" w:line="240" w:lineRule="auto"/>
        <w:ind w:firstLine="567"/>
        <w:jc w:val="both"/>
        <w:rPr>
          <w:color w:val="000000"/>
          <w:spacing w:val="-2"/>
          <w:lang w:val="pt-BR"/>
        </w:rPr>
      </w:pPr>
      <w:r w:rsidRPr="004C771B">
        <w:rPr>
          <w:color w:val="000000"/>
          <w:spacing w:val="-2"/>
          <w:lang w:val="pt-BR"/>
        </w:rPr>
        <w:t>Thực hiện bắt đầu từ ngày 01/10 đến ngày 15/10 hàng năm.</w:t>
      </w:r>
    </w:p>
    <w:p w:rsidR="00CA6D90" w:rsidRPr="00CA6D90" w:rsidRDefault="00CA6D90" w:rsidP="00070CA2">
      <w:pPr>
        <w:spacing w:after="0" w:line="240" w:lineRule="auto"/>
        <w:ind w:firstLine="567"/>
        <w:jc w:val="both"/>
        <w:rPr>
          <w:b/>
          <w:color w:val="000000"/>
          <w:spacing w:val="-2"/>
          <w:sz w:val="10"/>
          <w:lang w:val="pt-BR"/>
        </w:rPr>
      </w:pPr>
    </w:p>
    <w:p w:rsidR="003A38C7" w:rsidRDefault="00E43029" w:rsidP="00070CA2">
      <w:pPr>
        <w:spacing w:after="0" w:line="240" w:lineRule="auto"/>
        <w:ind w:firstLine="567"/>
        <w:jc w:val="both"/>
        <w:rPr>
          <w:b/>
          <w:color w:val="000000"/>
          <w:spacing w:val="-2"/>
          <w:lang w:val="pt-BR"/>
        </w:rPr>
      </w:pPr>
      <w:r w:rsidRPr="00E43029">
        <w:rPr>
          <w:b/>
          <w:color w:val="000000"/>
          <w:spacing w:val="-2"/>
          <w:lang w:val="pt-BR"/>
        </w:rPr>
        <w:t>II</w:t>
      </w:r>
      <w:r w:rsidR="004C771B">
        <w:rPr>
          <w:b/>
          <w:color w:val="000000"/>
          <w:spacing w:val="-2"/>
          <w:lang w:val="pt-BR"/>
        </w:rPr>
        <w:t>I</w:t>
      </w:r>
      <w:r w:rsidRPr="00E43029">
        <w:rPr>
          <w:b/>
          <w:color w:val="000000"/>
          <w:spacing w:val="-2"/>
          <w:lang w:val="pt-BR"/>
        </w:rPr>
        <w:t>. Tổ chức thực hiện:</w:t>
      </w:r>
    </w:p>
    <w:p w:rsidR="001C13AD" w:rsidRPr="006E28B6" w:rsidRDefault="001C13AD" w:rsidP="001C13AD">
      <w:pPr>
        <w:spacing w:after="0" w:line="240" w:lineRule="auto"/>
        <w:ind w:right="119" w:firstLine="567"/>
        <w:jc w:val="both"/>
        <w:rPr>
          <w:color w:val="000000"/>
          <w:szCs w:val="28"/>
          <w:lang w:val="it-IT"/>
        </w:rPr>
      </w:pPr>
      <w:r w:rsidRPr="001F5B7B">
        <w:rPr>
          <w:color w:val="000000"/>
          <w:szCs w:val="28"/>
          <w:lang w:val="it-IT"/>
        </w:rPr>
        <w:t xml:space="preserve">- </w:t>
      </w:r>
      <w:r>
        <w:rPr>
          <w:color w:val="000000"/>
          <w:szCs w:val="28"/>
          <w:lang w:val="it-IT"/>
        </w:rPr>
        <w:t xml:space="preserve">Căn cứ </w:t>
      </w:r>
      <w:r w:rsidR="00FD06DD">
        <w:rPr>
          <w:color w:val="000000"/>
          <w:szCs w:val="28"/>
          <w:lang w:val="it-IT"/>
        </w:rPr>
        <w:t xml:space="preserve">vào 6 tiêu chí của </w:t>
      </w:r>
      <w:r>
        <w:rPr>
          <w:color w:val="000000"/>
          <w:szCs w:val="28"/>
          <w:lang w:val="it-IT"/>
        </w:rPr>
        <w:t xml:space="preserve">hướng dẫn này, </w:t>
      </w:r>
      <w:r w:rsidR="00FD06DD">
        <w:rPr>
          <w:color w:val="000000"/>
          <w:szCs w:val="28"/>
          <w:lang w:val="it-IT"/>
        </w:rPr>
        <w:t xml:space="preserve">đề nghị </w:t>
      </w:r>
      <w:r w:rsidRPr="001F5B7B">
        <w:rPr>
          <w:color w:val="000000"/>
          <w:szCs w:val="28"/>
          <w:lang w:val="it-IT"/>
        </w:rPr>
        <w:t xml:space="preserve">Ban Thường trực Ủy ban MTTQ Việt Nam </w:t>
      </w:r>
      <w:r w:rsidRPr="00E76911">
        <w:rPr>
          <w:color w:val="000000"/>
          <w:szCs w:val="28"/>
          <w:lang w:val="it-IT"/>
        </w:rPr>
        <w:t>các huyện, thành phố</w:t>
      </w:r>
      <w:r>
        <w:rPr>
          <w:color w:val="000000"/>
          <w:szCs w:val="28"/>
          <w:lang w:val="it-IT"/>
        </w:rPr>
        <w:t xml:space="preserve"> có thể bổ sung thêm tiêu chí cụ thể để phù hợp với tình hình thực tế của địa phương và </w:t>
      </w:r>
      <w:r w:rsidR="00FD06DD">
        <w:rPr>
          <w:color w:val="000000"/>
          <w:szCs w:val="28"/>
          <w:lang w:val="it-IT"/>
        </w:rPr>
        <w:t xml:space="preserve">tổ chức </w:t>
      </w:r>
      <w:r>
        <w:rPr>
          <w:color w:val="000000"/>
          <w:szCs w:val="28"/>
          <w:lang w:val="it-IT"/>
        </w:rPr>
        <w:t xml:space="preserve">triển khai, </w:t>
      </w:r>
      <w:r w:rsidRPr="001F5B7B">
        <w:rPr>
          <w:color w:val="000000"/>
          <w:szCs w:val="28"/>
          <w:lang w:val="it-IT"/>
        </w:rPr>
        <w:t xml:space="preserve">hướng dẫn Mặt trận Tổ quốc Việt Nam các </w:t>
      </w:r>
      <w:r>
        <w:rPr>
          <w:color w:val="000000"/>
          <w:szCs w:val="28"/>
          <w:lang w:val="it-IT"/>
        </w:rPr>
        <w:t xml:space="preserve">xã (p,tt), Ban công tác MT ấp (kp) </w:t>
      </w:r>
      <w:r w:rsidRPr="001F5B7B">
        <w:rPr>
          <w:color w:val="000000"/>
          <w:szCs w:val="28"/>
          <w:lang w:val="it-IT"/>
        </w:rPr>
        <w:t>thực hiện</w:t>
      </w:r>
      <w:r>
        <w:rPr>
          <w:color w:val="000000"/>
          <w:szCs w:val="28"/>
          <w:lang w:val="it-IT"/>
        </w:rPr>
        <w:t xml:space="preserve"> tốt việc đánh giá, xếp loại Ban Công tác Mặt trận</w:t>
      </w:r>
      <w:r w:rsidRPr="006E28B6">
        <w:rPr>
          <w:color w:val="000000"/>
          <w:szCs w:val="28"/>
          <w:lang w:val="it-IT"/>
        </w:rPr>
        <w:t xml:space="preserve">. </w:t>
      </w:r>
    </w:p>
    <w:p w:rsidR="001C13AD" w:rsidRDefault="001C13AD" w:rsidP="001C13AD">
      <w:pPr>
        <w:spacing w:after="0" w:line="240" w:lineRule="auto"/>
        <w:ind w:right="119" w:firstLine="567"/>
        <w:jc w:val="both"/>
        <w:rPr>
          <w:color w:val="000000"/>
          <w:spacing w:val="-2"/>
          <w:szCs w:val="28"/>
          <w:lang w:val="it-IT"/>
        </w:rPr>
      </w:pPr>
      <w:r w:rsidRPr="001F5B7B">
        <w:rPr>
          <w:color w:val="000000"/>
          <w:spacing w:val="-2"/>
          <w:szCs w:val="28"/>
          <w:lang w:val="it-IT"/>
        </w:rPr>
        <w:t>- Đ</w:t>
      </w:r>
      <w:r w:rsidRPr="001F5B7B">
        <w:rPr>
          <w:color w:val="000000"/>
          <w:spacing w:val="-4"/>
          <w:szCs w:val="28"/>
          <w:lang w:val="it-IT"/>
        </w:rPr>
        <w:t xml:space="preserve">ịnh kỳ hàng năm </w:t>
      </w:r>
      <w:r>
        <w:rPr>
          <w:color w:val="000000"/>
          <w:spacing w:val="-4"/>
          <w:szCs w:val="28"/>
          <w:lang w:val="it-IT"/>
        </w:rPr>
        <w:t xml:space="preserve">có đánh giá xếp loại Ban Công tác Mặt trận </w:t>
      </w:r>
      <w:r w:rsidRPr="001F5B7B">
        <w:rPr>
          <w:color w:val="000000"/>
          <w:spacing w:val="-4"/>
          <w:szCs w:val="28"/>
          <w:lang w:val="it-IT"/>
        </w:rPr>
        <w:t xml:space="preserve">và </w:t>
      </w:r>
      <w:r w:rsidRPr="001F5B7B">
        <w:rPr>
          <w:color w:val="000000"/>
          <w:spacing w:val="-2"/>
          <w:szCs w:val="28"/>
          <w:lang w:val="it-IT"/>
        </w:rPr>
        <w:t xml:space="preserve">báo cáo kết quả gửi Ban Thường trực Ủy ban MTTQ Việt Nam </w:t>
      </w:r>
      <w:r>
        <w:rPr>
          <w:color w:val="000000"/>
          <w:spacing w:val="-2"/>
          <w:szCs w:val="28"/>
          <w:lang w:val="it-IT"/>
        </w:rPr>
        <w:t xml:space="preserve">tỉnh </w:t>
      </w:r>
      <w:r w:rsidRPr="001F5B7B">
        <w:rPr>
          <w:color w:val="000000"/>
          <w:spacing w:val="-2"/>
          <w:szCs w:val="28"/>
          <w:lang w:val="it-IT"/>
        </w:rPr>
        <w:t>trướ</w:t>
      </w:r>
      <w:r>
        <w:rPr>
          <w:color w:val="000000"/>
          <w:spacing w:val="-2"/>
          <w:szCs w:val="28"/>
          <w:lang w:val="it-IT"/>
        </w:rPr>
        <w:t>c ngày 10/11</w:t>
      </w:r>
      <w:r w:rsidRPr="001F5B7B">
        <w:rPr>
          <w:color w:val="000000"/>
          <w:spacing w:val="-2"/>
          <w:szCs w:val="28"/>
          <w:lang w:val="it-IT"/>
        </w:rPr>
        <w:t>.</w:t>
      </w:r>
    </w:p>
    <w:p w:rsidR="001C13AD" w:rsidRDefault="001C13AD" w:rsidP="001C13AD">
      <w:pPr>
        <w:spacing w:after="0" w:line="240" w:lineRule="auto"/>
        <w:ind w:right="119" w:firstLine="567"/>
        <w:jc w:val="both"/>
        <w:rPr>
          <w:spacing w:val="-4"/>
          <w:lang w:val="it-IT"/>
        </w:rPr>
      </w:pPr>
      <w:r w:rsidRPr="009D34AC">
        <w:rPr>
          <w:spacing w:val="-4"/>
          <w:szCs w:val="28"/>
          <w:lang w:val="it-IT"/>
        </w:rPr>
        <w:t xml:space="preserve">Trên đây là hướng dẫn </w:t>
      </w:r>
      <w:r>
        <w:rPr>
          <w:spacing w:val="-4"/>
          <w:szCs w:val="28"/>
          <w:lang w:val="it-IT"/>
        </w:rPr>
        <w:t xml:space="preserve">tiêu chí </w:t>
      </w:r>
      <w:r w:rsidRPr="006B08AE">
        <w:rPr>
          <w:spacing w:val="-4"/>
          <w:lang w:val="it-IT"/>
        </w:rPr>
        <w:t>đánh giá</w:t>
      </w:r>
      <w:r>
        <w:rPr>
          <w:spacing w:val="-4"/>
          <w:lang w:val="it-IT"/>
        </w:rPr>
        <w:t>, xếp loại Ban Công tác Mặt trận,</w:t>
      </w:r>
      <w:r>
        <w:rPr>
          <w:color w:val="000000"/>
          <w:spacing w:val="-4"/>
          <w:lang w:val="it-IT"/>
        </w:rPr>
        <w:t xml:space="preserve"> t</w:t>
      </w:r>
      <w:r w:rsidRPr="006E28B6">
        <w:rPr>
          <w:color w:val="000000"/>
          <w:spacing w:val="-4"/>
          <w:lang w:val="it-IT"/>
        </w:rPr>
        <w:t>rong quá trình thực hiện nếu có khó khăn, vướng mắc đề nghị</w:t>
      </w:r>
      <w:r>
        <w:rPr>
          <w:color w:val="000000"/>
          <w:spacing w:val="-4"/>
          <w:lang w:val="it-IT"/>
        </w:rPr>
        <w:t xml:space="preserve"> các huyện, thành phố </w:t>
      </w:r>
      <w:r w:rsidRPr="006E28B6">
        <w:rPr>
          <w:color w:val="000000"/>
          <w:spacing w:val="-4"/>
          <w:lang w:val="it-IT"/>
        </w:rPr>
        <w:t>báo cáo</w:t>
      </w:r>
      <w:r w:rsidRPr="006B08AE">
        <w:rPr>
          <w:spacing w:val="-4"/>
          <w:lang w:val="it-IT"/>
        </w:rPr>
        <w:t xml:space="preserve"> về Ban Thường trực Ủy ban Mặt trận Tổ quốc Việ</w:t>
      </w:r>
      <w:r>
        <w:rPr>
          <w:spacing w:val="-4"/>
          <w:lang w:val="it-IT"/>
        </w:rPr>
        <w:t>t Nam tỉnh (qua Ban Tổ chức</w:t>
      </w:r>
      <w:r w:rsidRPr="006B08AE">
        <w:rPr>
          <w:spacing w:val="-4"/>
          <w:lang w:val="it-IT"/>
        </w:rPr>
        <w:t>) để điều chỉnh cho phù hợp.</w:t>
      </w:r>
    </w:p>
    <w:p w:rsidR="001C13AD" w:rsidRDefault="001C13AD" w:rsidP="001C13AD">
      <w:pPr>
        <w:spacing w:after="0" w:line="240" w:lineRule="auto"/>
        <w:ind w:right="119" w:firstLine="567"/>
        <w:jc w:val="both"/>
        <w:rPr>
          <w:spacing w:val="-4"/>
          <w:lang w:val="it-IT"/>
        </w:rPr>
      </w:pPr>
    </w:p>
    <w:tbl>
      <w:tblPr>
        <w:tblW w:w="9648" w:type="dxa"/>
        <w:tblLook w:val="01E0"/>
      </w:tblPr>
      <w:tblGrid>
        <w:gridCol w:w="5238"/>
        <w:gridCol w:w="4410"/>
      </w:tblGrid>
      <w:tr w:rsidR="0090689E" w:rsidRPr="00AC71F8" w:rsidTr="00A22B9F">
        <w:tc>
          <w:tcPr>
            <w:tcW w:w="5238" w:type="dxa"/>
          </w:tcPr>
          <w:p w:rsidR="0090689E" w:rsidRPr="0090689E" w:rsidRDefault="0090689E" w:rsidP="0090689E">
            <w:pPr>
              <w:tabs>
                <w:tab w:val="center" w:pos="4320"/>
                <w:tab w:val="right" w:pos="8640"/>
              </w:tabs>
              <w:spacing w:after="120" w:line="240" w:lineRule="auto"/>
              <w:ind w:right="119"/>
              <w:jc w:val="both"/>
              <w:rPr>
                <w:rFonts w:eastAsia="Times New Roman"/>
                <w:b/>
                <w:i/>
                <w:spacing w:val="4"/>
                <w:position w:val="4"/>
                <w:sz w:val="26"/>
                <w:szCs w:val="26"/>
              </w:rPr>
            </w:pPr>
            <w:r w:rsidRPr="00AC71F8">
              <w:rPr>
                <w:rFonts w:eastAsia="Times New Roman"/>
                <w:b/>
                <w:i/>
                <w:spacing w:val="4"/>
                <w:position w:val="4"/>
                <w:sz w:val="26"/>
                <w:szCs w:val="26"/>
                <w:lang w:val="vi-VN"/>
              </w:rPr>
              <w:t>Nơi nhận:</w:t>
            </w:r>
          </w:p>
          <w:p w:rsidR="0090689E" w:rsidRPr="0090689E" w:rsidRDefault="0090689E" w:rsidP="00A22B9F">
            <w:pPr>
              <w:tabs>
                <w:tab w:val="center" w:pos="4320"/>
                <w:tab w:val="right" w:pos="8640"/>
              </w:tabs>
              <w:spacing w:after="0" w:line="240" w:lineRule="auto"/>
              <w:ind w:right="119"/>
              <w:jc w:val="both"/>
              <w:rPr>
                <w:rFonts w:eastAsia="Times New Roman"/>
                <w:spacing w:val="-12"/>
                <w:position w:val="4"/>
                <w:sz w:val="22"/>
                <w:lang w:val="it-IT"/>
              </w:rPr>
            </w:pPr>
            <w:r>
              <w:rPr>
                <w:rFonts w:eastAsia="Times New Roman"/>
                <w:spacing w:val="-12"/>
                <w:position w:val="4"/>
                <w:sz w:val="22"/>
                <w:lang w:val="it-IT"/>
              </w:rPr>
              <w:t>- BTT</w:t>
            </w:r>
            <w:r w:rsidR="00F14B51">
              <w:rPr>
                <w:rFonts w:eastAsia="Times New Roman"/>
                <w:spacing w:val="-12"/>
                <w:position w:val="4"/>
                <w:sz w:val="22"/>
                <w:lang w:val="it-IT"/>
              </w:rPr>
              <w:t>.</w:t>
            </w:r>
            <w:r>
              <w:rPr>
                <w:rFonts w:eastAsia="Times New Roman"/>
                <w:spacing w:val="-12"/>
                <w:position w:val="4"/>
                <w:sz w:val="22"/>
                <w:lang w:val="it-IT"/>
              </w:rPr>
              <w:t xml:space="preserve"> </w:t>
            </w:r>
            <w:r w:rsidRPr="006B08AE">
              <w:rPr>
                <w:rFonts w:eastAsia="Times New Roman"/>
                <w:spacing w:val="-12"/>
                <w:position w:val="4"/>
                <w:sz w:val="22"/>
                <w:lang w:val="it-IT"/>
              </w:rPr>
              <w:t>MTTQ VN</w:t>
            </w:r>
            <w:r>
              <w:rPr>
                <w:rFonts w:eastAsia="Times New Roman"/>
                <w:spacing w:val="-12"/>
                <w:position w:val="4"/>
                <w:sz w:val="22"/>
                <w:lang w:val="it-IT"/>
              </w:rPr>
              <w:t xml:space="preserve"> tỉnh;</w:t>
            </w:r>
          </w:p>
          <w:p w:rsidR="0090689E" w:rsidRPr="00AC71F8" w:rsidRDefault="0090689E" w:rsidP="00A22B9F">
            <w:pPr>
              <w:tabs>
                <w:tab w:val="center" w:pos="4320"/>
                <w:tab w:val="right" w:pos="8640"/>
              </w:tabs>
              <w:spacing w:after="0" w:line="240" w:lineRule="auto"/>
              <w:ind w:right="119"/>
              <w:jc w:val="both"/>
              <w:rPr>
                <w:rFonts w:eastAsia="Times New Roman"/>
                <w:spacing w:val="4"/>
                <w:position w:val="4"/>
                <w:sz w:val="22"/>
                <w:lang w:val="vi-VN"/>
              </w:rPr>
            </w:pPr>
            <w:r>
              <w:rPr>
                <w:rFonts w:eastAsia="Times New Roman"/>
                <w:spacing w:val="4"/>
                <w:position w:val="4"/>
                <w:sz w:val="22"/>
                <w:lang w:val="vi-VN"/>
              </w:rPr>
              <w:t xml:space="preserve">- </w:t>
            </w:r>
            <w:r>
              <w:rPr>
                <w:rFonts w:eastAsia="Times New Roman"/>
                <w:spacing w:val="4"/>
                <w:position w:val="4"/>
                <w:sz w:val="22"/>
              </w:rPr>
              <w:t xml:space="preserve">BTT. </w:t>
            </w:r>
            <w:r>
              <w:rPr>
                <w:rFonts w:eastAsia="Times New Roman"/>
                <w:spacing w:val="4"/>
                <w:position w:val="4"/>
                <w:sz w:val="22"/>
                <w:lang w:val="vi-VN"/>
              </w:rPr>
              <w:t>MTT</w:t>
            </w:r>
            <w:r>
              <w:rPr>
                <w:rFonts w:eastAsia="Times New Roman"/>
                <w:spacing w:val="4"/>
                <w:position w:val="4"/>
                <w:sz w:val="22"/>
              </w:rPr>
              <w:t xml:space="preserve">Q </w:t>
            </w:r>
            <w:r w:rsidRPr="00AC71F8">
              <w:rPr>
                <w:rFonts w:eastAsia="Times New Roman"/>
                <w:spacing w:val="4"/>
                <w:position w:val="4"/>
                <w:sz w:val="22"/>
                <w:lang w:val="vi-VN"/>
              </w:rPr>
              <w:t>các</w:t>
            </w:r>
            <w:r w:rsidR="00F14B51">
              <w:rPr>
                <w:rFonts w:eastAsia="Times New Roman"/>
                <w:spacing w:val="4"/>
                <w:position w:val="4"/>
                <w:sz w:val="22"/>
              </w:rPr>
              <w:t xml:space="preserve"> </w:t>
            </w:r>
            <w:r w:rsidRPr="00AC3D53">
              <w:rPr>
                <w:rFonts w:eastAsia="Times New Roman"/>
                <w:spacing w:val="4"/>
                <w:position w:val="4"/>
                <w:sz w:val="22"/>
                <w:lang w:val="it-IT"/>
              </w:rPr>
              <w:t>huyện</w:t>
            </w:r>
            <w:r w:rsidRPr="00AC71F8">
              <w:rPr>
                <w:rFonts w:eastAsia="Times New Roman"/>
                <w:spacing w:val="4"/>
                <w:position w:val="4"/>
                <w:sz w:val="22"/>
                <w:lang w:val="vi-VN"/>
              </w:rPr>
              <w:t>, thành phố;</w:t>
            </w:r>
          </w:p>
          <w:p w:rsidR="0090689E" w:rsidRPr="00F14B51" w:rsidRDefault="0090689E" w:rsidP="00A22B9F">
            <w:pPr>
              <w:tabs>
                <w:tab w:val="center" w:pos="4320"/>
                <w:tab w:val="right" w:pos="8640"/>
              </w:tabs>
              <w:spacing w:after="0" w:line="240" w:lineRule="auto"/>
              <w:ind w:right="119"/>
              <w:jc w:val="both"/>
              <w:rPr>
                <w:rFonts w:eastAsia="Times New Roman"/>
                <w:spacing w:val="4"/>
                <w:position w:val="4"/>
                <w:sz w:val="22"/>
              </w:rPr>
            </w:pPr>
            <w:r w:rsidRPr="00AC71F8">
              <w:rPr>
                <w:rFonts w:eastAsia="Times New Roman"/>
                <w:spacing w:val="4"/>
                <w:position w:val="4"/>
                <w:sz w:val="22"/>
                <w:lang w:val="vi-VN"/>
              </w:rPr>
              <w:t xml:space="preserve">- </w:t>
            </w:r>
            <w:r w:rsidR="00F14B51">
              <w:rPr>
                <w:rFonts w:eastAsia="Times New Roman"/>
                <w:spacing w:val="4"/>
                <w:position w:val="4"/>
                <w:sz w:val="22"/>
              </w:rPr>
              <w:t>Văn phòng và các Ban MTTQ tỉnh;</w:t>
            </w:r>
          </w:p>
          <w:p w:rsidR="0090689E" w:rsidRPr="00A12985" w:rsidRDefault="0090689E" w:rsidP="00A12985">
            <w:pPr>
              <w:tabs>
                <w:tab w:val="center" w:pos="4320"/>
                <w:tab w:val="right" w:pos="8640"/>
              </w:tabs>
              <w:spacing w:after="0" w:line="240" w:lineRule="auto"/>
              <w:ind w:right="119"/>
              <w:jc w:val="both"/>
              <w:rPr>
                <w:rFonts w:eastAsia="Times New Roman"/>
                <w:spacing w:val="4"/>
                <w:position w:val="4"/>
                <w:sz w:val="22"/>
              </w:rPr>
            </w:pPr>
            <w:r w:rsidRPr="00AC71F8">
              <w:rPr>
                <w:rFonts w:eastAsia="Times New Roman"/>
                <w:spacing w:val="4"/>
                <w:position w:val="4"/>
                <w:sz w:val="22"/>
                <w:lang w:val="vi-VN"/>
              </w:rPr>
              <w:t>- Lưu</w:t>
            </w:r>
            <w:r w:rsidR="00324F7E">
              <w:rPr>
                <w:rFonts w:eastAsia="Times New Roman"/>
                <w:spacing w:val="4"/>
                <w:position w:val="4"/>
                <w:sz w:val="22"/>
              </w:rPr>
              <w:t>:</w:t>
            </w:r>
            <w:r w:rsidRPr="00AC71F8">
              <w:rPr>
                <w:rFonts w:eastAsia="Times New Roman"/>
                <w:spacing w:val="4"/>
                <w:position w:val="4"/>
                <w:sz w:val="22"/>
                <w:lang w:val="vi-VN"/>
              </w:rPr>
              <w:t xml:space="preserve"> </w:t>
            </w:r>
            <w:r>
              <w:rPr>
                <w:rFonts w:eastAsia="Times New Roman"/>
                <w:spacing w:val="4"/>
                <w:position w:val="4"/>
                <w:sz w:val="22"/>
              </w:rPr>
              <w:t>VT, BTC</w:t>
            </w:r>
            <w:r w:rsidR="00A12985">
              <w:rPr>
                <w:rFonts w:eastAsia="Times New Roman"/>
                <w:spacing w:val="4"/>
                <w:position w:val="4"/>
                <w:sz w:val="22"/>
              </w:rPr>
              <w:t>.</w:t>
            </w:r>
          </w:p>
        </w:tc>
        <w:tc>
          <w:tcPr>
            <w:tcW w:w="4410" w:type="dxa"/>
          </w:tcPr>
          <w:p w:rsidR="0090689E" w:rsidRPr="00AC71F8" w:rsidRDefault="0090689E" w:rsidP="00A22B9F">
            <w:pPr>
              <w:spacing w:after="0" w:line="240" w:lineRule="auto"/>
              <w:ind w:right="119"/>
              <w:jc w:val="center"/>
              <w:rPr>
                <w:rFonts w:eastAsia="Times New Roman"/>
                <w:spacing w:val="4"/>
                <w:position w:val="4"/>
                <w:szCs w:val="28"/>
              </w:rPr>
            </w:pPr>
            <w:r>
              <w:rPr>
                <w:rFonts w:eastAsia="Times New Roman"/>
                <w:spacing w:val="4"/>
                <w:position w:val="4"/>
                <w:szCs w:val="28"/>
              </w:rPr>
              <w:t>T</w:t>
            </w:r>
            <w:r w:rsidRPr="00AC71F8">
              <w:rPr>
                <w:rFonts w:eastAsia="Times New Roman"/>
                <w:spacing w:val="4"/>
                <w:position w:val="4"/>
                <w:szCs w:val="28"/>
              </w:rPr>
              <w:t>M</w:t>
            </w:r>
            <w:r>
              <w:rPr>
                <w:rFonts w:eastAsia="Times New Roman"/>
                <w:spacing w:val="4"/>
                <w:position w:val="4"/>
                <w:szCs w:val="28"/>
              </w:rPr>
              <w:t>.</w:t>
            </w:r>
            <w:r w:rsidRPr="00AC71F8">
              <w:rPr>
                <w:rFonts w:eastAsia="Times New Roman"/>
                <w:spacing w:val="4"/>
                <w:position w:val="4"/>
                <w:szCs w:val="28"/>
              </w:rPr>
              <w:t xml:space="preserve"> BAN THƯỜNG TRỰC</w:t>
            </w:r>
          </w:p>
          <w:p w:rsidR="0090689E" w:rsidRDefault="0090689E" w:rsidP="00A22B9F">
            <w:pPr>
              <w:spacing w:after="0" w:line="240" w:lineRule="auto"/>
              <w:ind w:right="119"/>
              <w:jc w:val="center"/>
              <w:rPr>
                <w:rFonts w:eastAsia="Times New Roman"/>
                <w:b/>
                <w:spacing w:val="4"/>
                <w:position w:val="4"/>
                <w:szCs w:val="28"/>
              </w:rPr>
            </w:pPr>
            <w:r w:rsidRPr="00AC71F8">
              <w:rPr>
                <w:rFonts w:eastAsia="Times New Roman"/>
                <w:b/>
                <w:spacing w:val="4"/>
                <w:position w:val="4"/>
                <w:szCs w:val="28"/>
              </w:rPr>
              <w:t>CHỦ TỊCH</w:t>
            </w:r>
          </w:p>
          <w:p w:rsidR="0090689E" w:rsidRDefault="0090689E" w:rsidP="00A22B9F">
            <w:pPr>
              <w:spacing w:after="0" w:line="240" w:lineRule="auto"/>
              <w:ind w:right="119"/>
              <w:jc w:val="center"/>
              <w:rPr>
                <w:rFonts w:eastAsia="Times New Roman"/>
                <w:b/>
                <w:spacing w:val="4"/>
                <w:position w:val="4"/>
                <w:szCs w:val="28"/>
              </w:rPr>
            </w:pPr>
          </w:p>
          <w:p w:rsidR="0090689E" w:rsidRDefault="001D072A" w:rsidP="00A22B9F">
            <w:pPr>
              <w:spacing w:after="0" w:line="240" w:lineRule="auto"/>
              <w:ind w:right="119"/>
              <w:jc w:val="center"/>
              <w:rPr>
                <w:rFonts w:eastAsia="Times New Roman"/>
                <w:b/>
                <w:spacing w:val="4"/>
                <w:position w:val="4"/>
                <w:szCs w:val="28"/>
              </w:rPr>
            </w:pPr>
            <w:r>
              <w:rPr>
                <w:rFonts w:eastAsia="Times New Roman"/>
                <w:b/>
                <w:spacing w:val="4"/>
                <w:position w:val="4"/>
                <w:szCs w:val="28"/>
              </w:rPr>
              <w:t>(Đã ký)</w:t>
            </w:r>
          </w:p>
          <w:p w:rsidR="0090689E" w:rsidRDefault="0090689E" w:rsidP="00A22B9F">
            <w:pPr>
              <w:spacing w:after="0" w:line="240" w:lineRule="auto"/>
              <w:ind w:right="119"/>
              <w:jc w:val="center"/>
              <w:rPr>
                <w:rFonts w:eastAsia="Times New Roman"/>
                <w:b/>
                <w:spacing w:val="4"/>
                <w:position w:val="4"/>
                <w:szCs w:val="28"/>
              </w:rPr>
            </w:pPr>
          </w:p>
          <w:p w:rsidR="00B37789" w:rsidRDefault="00B37789" w:rsidP="00A22B9F">
            <w:pPr>
              <w:spacing w:after="0" w:line="240" w:lineRule="auto"/>
              <w:ind w:right="119"/>
              <w:jc w:val="center"/>
              <w:rPr>
                <w:rFonts w:eastAsia="Times New Roman"/>
                <w:b/>
                <w:spacing w:val="4"/>
                <w:position w:val="4"/>
                <w:szCs w:val="28"/>
              </w:rPr>
            </w:pPr>
          </w:p>
          <w:p w:rsidR="0090689E" w:rsidRPr="00946EC9" w:rsidRDefault="009D2115" w:rsidP="00946EC9">
            <w:pPr>
              <w:spacing w:after="120" w:line="240" w:lineRule="auto"/>
              <w:ind w:right="119"/>
              <w:jc w:val="center"/>
              <w:rPr>
                <w:rFonts w:ascii=".VnTime" w:eastAsia="Times New Roman" w:hAnsi=".VnTime"/>
                <w:b/>
                <w:spacing w:val="4"/>
                <w:position w:val="4"/>
                <w:szCs w:val="28"/>
              </w:rPr>
            </w:pPr>
            <w:r>
              <w:rPr>
                <w:rFonts w:eastAsia="Times New Roman"/>
                <w:b/>
                <w:spacing w:val="4"/>
                <w:position w:val="4"/>
                <w:szCs w:val="28"/>
              </w:rPr>
              <w:t>Huỳnh Văn Quang</w:t>
            </w:r>
          </w:p>
        </w:tc>
      </w:tr>
    </w:tbl>
    <w:p w:rsidR="008608EF" w:rsidRDefault="008608EF" w:rsidP="00A12985"/>
    <w:sectPr w:rsidR="008608EF" w:rsidSect="00836B52">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31CF"/>
    <w:multiLevelType w:val="multilevel"/>
    <w:tmpl w:val="392CB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BC4893"/>
    <w:multiLevelType w:val="multilevel"/>
    <w:tmpl w:val="E0025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F541DE"/>
    <w:multiLevelType w:val="multilevel"/>
    <w:tmpl w:val="2B664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C50F20"/>
    <w:multiLevelType w:val="multilevel"/>
    <w:tmpl w:val="F7621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73739"/>
    <w:rsid w:val="000063C7"/>
    <w:rsid w:val="00023BF1"/>
    <w:rsid w:val="00070CA2"/>
    <w:rsid w:val="000847E2"/>
    <w:rsid w:val="00086986"/>
    <w:rsid w:val="000A2BD7"/>
    <w:rsid w:val="000A5509"/>
    <w:rsid w:val="000D5675"/>
    <w:rsid w:val="000E7F4C"/>
    <w:rsid w:val="00110ABD"/>
    <w:rsid w:val="00113930"/>
    <w:rsid w:val="00113A28"/>
    <w:rsid w:val="00120359"/>
    <w:rsid w:val="0014098A"/>
    <w:rsid w:val="0014622C"/>
    <w:rsid w:val="00157F26"/>
    <w:rsid w:val="00172F24"/>
    <w:rsid w:val="00184B8C"/>
    <w:rsid w:val="001A2871"/>
    <w:rsid w:val="001C13AD"/>
    <w:rsid w:val="001D072A"/>
    <w:rsid w:val="001D2A23"/>
    <w:rsid w:val="001D59A9"/>
    <w:rsid w:val="001F69D9"/>
    <w:rsid w:val="00225FA2"/>
    <w:rsid w:val="00240386"/>
    <w:rsid w:val="002618A0"/>
    <w:rsid w:val="00292060"/>
    <w:rsid w:val="00297288"/>
    <w:rsid w:val="002A4EA7"/>
    <w:rsid w:val="002D1512"/>
    <w:rsid w:val="002D39A3"/>
    <w:rsid w:val="00311EE8"/>
    <w:rsid w:val="003143B2"/>
    <w:rsid w:val="00324F7E"/>
    <w:rsid w:val="00333F85"/>
    <w:rsid w:val="00337E4B"/>
    <w:rsid w:val="00360210"/>
    <w:rsid w:val="0036663F"/>
    <w:rsid w:val="0039386F"/>
    <w:rsid w:val="003A38C7"/>
    <w:rsid w:val="003F00B2"/>
    <w:rsid w:val="00416BC8"/>
    <w:rsid w:val="00447289"/>
    <w:rsid w:val="004912E2"/>
    <w:rsid w:val="004C1DF8"/>
    <w:rsid w:val="004C771B"/>
    <w:rsid w:val="00565C30"/>
    <w:rsid w:val="005803E3"/>
    <w:rsid w:val="005807B9"/>
    <w:rsid w:val="005922F7"/>
    <w:rsid w:val="0060644F"/>
    <w:rsid w:val="006371AC"/>
    <w:rsid w:val="00666EDF"/>
    <w:rsid w:val="006D37CE"/>
    <w:rsid w:val="0071641B"/>
    <w:rsid w:val="0073331A"/>
    <w:rsid w:val="00753BCD"/>
    <w:rsid w:val="00773AEF"/>
    <w:rsid w:val="00794980"/>
    <w:rsid w:val="007C0D83"/>
    <w:rsid w:val="007E66AD"/>
    <w:rsid w:val="007E714C"/>
    <w:rsid w:val="0081240F"/>
    <w:rsid w:val="00812D54"/>
    <w:rsid w:val="0081472F"/>
    <w:rsid w:val="00836B52"/>
    <w:rsid w:val="00851BD9"/>
    <w:rsid w:val="008608EF"/>
    <w:rsid w:val="008671CA"/>
    <w:rsid w:val="00870340"/>
    <w:rsid w:val="008B7E09"/>
    <w:rsid w:val="008E0233"/>
    <w:rsid w:val="008F0DA4"/>
    <w:rsid w:val="0090689E"/>
    <w:rsid w:val="00946EC9"/>
    <w:rsid w:val="00952E3B"/>
    <w:rsid w:val="0097457F"/>
    <w:rsid w:val="0098522F"/>
    <w:rsid w:val="009A6C30"/>
    <w:rsid w:val="009A6C59"/>
    <w:rsid w:val="009D2115"/>
    <w:rsid w:val="00A12985"/>
    <w:rsid w:val="00A17DC0"/>
    <w:rsid w:val="00A200C8"/>
    <w:rsid w:val="00A22B88"/>
    <w:rsid w:val="00A75297"/>
    <w:rsid w:val="00AA4C36"/>
    <w:rsid w:val="00AA5E88"/>
    <w:rsid w:val="00AC6068"/>
    <w:rsid w:val="00AC7D44"/>
    <w:rsid w:val="00AD169D"/>
    <w:rsid w:val="00AF08A5"/>
    <w:rsid w:val="00B0245E"/>
    <w:rsid w:val="00B34438"/>
    <w:rsid w:val="00B37789"/>
    <w:rsid w:val="00B448A2"/>
    <w:rsid w:val="00B73739"/>
    <w:rsid w:val="00BB6036"/>
    <w:rsid w:val="00BE6841"/>
    <w:rsid w:val="00BF3DD8"/>
    <w:rsid w:val="00BF6D34"/>
    <w:rsid w:val="00C46648"/>
    <w:rsid w:val="00C62815"/>
    <w:rsid w:val="00C67230"/>
    <w:rsid w:val="00C7604F"/>
    <w:rsid w:val="00C86367"/>
    <w:rsid w:val="00C872E2"/>
    <w:rsid w:val="00C87D60"/>
    <w:rsid w:val="00C9394F"/>
    <w:rsid w:val="00CA6D90"/>
    <w:rsid w:val="00CB05B4"/>
    <w:rsid w:val="00CB2469"/>
    <w:rsid w:val="00D0329D"/>
    <w:rsid w:val="00D23541"/>
    <w:rsid w:val="00D41246"/>
    <w:rsid w:val="00D43E52"/>
    <w:rsid w:val="00D528F6"/>
    <w:rsid w:val="00D52C20"/>
    <w:rsid w:val="00D97977"/>
    <w:rsid w:val="00DA08E1"/>
    <w:rsid w:val="00DD7349"/>
    <w:rsid w:val="00DE0384"/>
    <w:rsid w:val="00E01FD9"/>
    <w:rsid w:val="00E43029"/>
    <w:rsid w:val="00E5685C"/>
    <w:rsid w:val="00E57A30"/>
    <w:rsid w:val="00E835C7"/>
    <w:rsid w:val="00EF2ABD"/>
    <w:rsid w:val="00EF4726"/>
    <w:rsid w:val="00F14B51"/>
    <w:rsid w:val="00F85E4D"/>
    <w:rsid w:val="00FC7C95"/>
    <w:rsid w:val="00FD0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739"/>
    <w:rPr>
      <w:rFonts w:ascii="Times New Roman" w:eastAsia="Calibri" w:hAnsi="Times New Roman" w:cs="Times New Roman"/>
      <w:sz w:val="28"/>
    </w:rPr>
  </w:style>
  <w:style w:type="paragraph" w:styleId="Heading2">
    <w:name w:val="heading 2"/>
    <w:basedOn w:val="Normal"/>
    <w:next w:val="Normal"/>
    <w:link w:val="Heading2Char"/>
    <w:qFormat/>
    <w:rsid w:val="00B73739"/>
    <w:pPr>
      <w:keepNext/>
      <w:spacing w:after="0" w:line="240" w:lineRule="auto"/>
      <w:jc w:val="center"/>
      <w:outlineLvl w:val="1"/>
    </w:pPr>
    <w:rPr>
      <w:rFonts w:ascii=".VnTime" w:eastAsia="Times New Roman" w:hAnsi=".VnTime"/>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3739"/>
    <w:rPr>
      <w:rFonts w:ascii=".VnTime" w:eastAsia="Times New Roman" w:hAnsi=".VnTime" w:cs="Times New Roman"/>
      <w:i/>
      <w:sz w:val="20"/>
      <w:szCs w:val="20"/>
    </w:rPr>
  </w:style>
  <w:style w:type="paragraph" w:styleId="BodyText">
    <w:name w:val="Body Text"/>
    <w:basedOn w:val="Normal"/>
    <w:link w:val="BodyTextChar"/>
    <w:rsid w:val="00B73739"/>
    <w:pPr>
      <w:spacing w:after="0" w:line="360" w:lineRule="exact"/>
      <w:jc w:val="both"/>
    </w:pPr>
    <w:rPr>
      <w:rFonts w:ascii=".VnTime" w:eastAsia="Times New Roman" w:hAnsi=".VnTime"/>
      <w:sz w:val="20"/>
      <w:szCs w:val="28"/>
    </w:rPr>
  </w:style>
  <w:style w:type="character" w:customStyle="1" w:styleId="BodyTextChar">
    <w:name w:val="Body Text Char"/>
    <w:basedOn w:val="DefaultParagraphFont"/>
    <w:link w:val="BodyText"/>
    <w:rsid w:val="00B73739"/>
    <w:rPr>
      <w:rFonts w:ascii=".VnTime" w:eastAsia="Times New Roman" w:hAnsi=".VnTime" w:cs="Times New Roman"/>
      <w:sz w:val="20"/>
      <w:szCs w:val="28"/>
    </w:rPr>
  </w:style>
  <w:style w:type="paragraph" w:styleId="Header">
    <w:name w:val="header"/>
    <w:basedOn w:val="Normal"/>
    <w:link w:val="HeaderChar"/>
    <w:rsid w:val="00B73739"/>
    <w:pPr>
      <w:tabs>
        <w:tab w:val="center" w:pos="4320"/>
        <w:tab w:val="right" w:pos="8640"/>
      </w:tabs>
      <w:spacing w:after="0" w:line="240" w:lineRule="auto"/>
    </w:pPr>
    <w:rPr>
      <w:rFonts w:ascii=".VnTime" w:eastAsia="Times New Roman" w:hAnsi=".VnTime"/>
      <w:sz w:val="20"/>
      <w:szCs w:val="20"/>
    </w:rPr>
  </w:style>
  <w:style w:type="character" w:customStyle="1" w:styleId="HeaderChar">
    <w:name w:val="Header Char"/>
    <w:basedOn w:val="DefaultParagraphFont"/>
    <w:link w:val="Header"/>
    <w:rsid w:val="00B73739"/>
    <w:rPr>
      <w:rFonts w:ascii=".VnTime" w:eastAsia="Times New Roman" w:hAnsi=".VnTime" w:cs="Times New Roman"/>
      <w:sz w:val="20"/>
      <w:szCs w:val="20"/>
    </w:rPr>
  </w:style>
  <w:style w:type="table" w:styleId="TableGrid">
    <w:name w:val="Table Grid"/>
    <w:basedOn w:val="TableNormal"/>
    <w:uiPriority w:val="59"/>
    <w:rsid w:val="00110A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1876</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32</cp:revision>
  <cp:lastPrinted>2018-02-05T01:30:00Z</cp:lastPrinted>
  <dcterms:created xsi:type="dcterms:W3CDTF">2018-01-06T07:45:00Z</dcterms:created>
  <dcterms:modified xsi:type="dcterms:W3CDTF">2018-02-05T03:59:00Z</dcterms:modified>
</cp:coreProperties>
</file>